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4"/>
          <w:szCs w:val="24"/>
        </w:rPr>
      </w:pPr>
      <w:r>
        <w:rPr>
          <w:rFonts w:ascii="Verdana" w:hAnsi="Verdana"/>
          <w:b/>
          <w:sz w:val="24"/>
          <w:szCs w:val="24"/>
        </w:rPr>
        <w:t>PODSTAWA  PRAWNA:</w:t>
      </w:r>
    </w:p>
    <w:p>
      <w:pPr>
        <w:pStyle w:val="Normal"/>
        <w:rPr>
          <w:rFonts w:ascii="Verdana" w:hAnsi="Verdana"/>
          <w:sz w:val="20"/>
          <w:szCs w:val="20"/>
        </w:rPr>
      </w:pPr>
      <w:r>
        <w:rPr>
          <w:rFonts w:ascii="Verdana" w:hAnsi="Verdana"/>
          <w:sz w:val="20"/>
          <w:szCs w:val="20"/>
        </w:rPr>
        <w:t>Ustawa  z dnia 11 lutego 2016r. o pomocy państwa w wychowaniu dzieci. (Dz.U. z 2016 roku, poz. 195 z późn. zm.)</w:t>
      </w:r>
    </w:p>
    <w:p>
      <w:pPr>
        <w:pStyle w:val="Normal"/>
        <w:rPr/>
      </w:pPr>
      <w:r>
        <w:rPr>
          <w:rFonts w:ascii="Verdana" w:hAnsi="Verdana"/>
          <w:sz w:val="20"/>
          <w:szCs w:val="20"/>
        </w:rPr>
        <w:t xml:space="preserve">Rozporządzenie Ministra </w:t>
      </w:r>
      <w:r>
        <w:rPr>
          <w:rFonts w:ascii="Verdana" w:hAnsi="Verdana"/>
          <w:sz w:val="20"/>
          <w:szCs w:val="20"/>
        </w:rPr>
        <w:t>R</w:t>
      </w:r>
      <w:r>
        <w:rPr>
          <w:rFonts w:ascii="Verdana" w:hAnsi="Verdana"/>
          <w:sz w:val="20"/>
          <w:szCs w:val="20"/>
        </w:rPr>
        <w:t xml:space="preserve">odziny, Pracy, i Polityki Społecznej </w:t>
      </w:r>
      <w:r>
        <w:rPr>
          <w:rFonts w:ascii="Verdana" w:hAnsi="Verdana"/>
          <w:sz w:val="20"/>
          <w:szCs w:val="20"/>
        </w:rPr>
        <w:t xml:space="preserve">z dnia 27 lipca 2017 r. </w:t>
        <w:br/>
        <w:t>w sprawie sposobu i trybu postępowania w sprawach o przyznanie świadczenia wychowawczego oraz zakresu informacji, jakie mają być zawarte we wniosku, zaświadczeniach i oświadczeniach o ustalenie prawa do świadczenia wychowawczego (Dz.U. z dnia 31 lipca 2017 r., poz. 1465).</w:t>
      </w:r>
      <w:r>
        <w:rPr>
          <w:rFonts w:ascii="Verdana" w:hAnsi="Verdana"/>
          <w:sz w:val="20"/>
          <w:szCs w:val="20"/>
        </w:rPr>
        <w:br/>
      </w:r>
    </w:p>
    <w:p>
      <w:pPr>
        <w:pStyle w:val="Normal"/>
        <w:rPr>
          <w:rFonts w:ascii="Verdana" w:hAnsi="Verdana"/>
          <w:sz w:val="24"/>
          <w:szCs w:val="24"/>
        </w:rPr>
      </w:pPr>
      <w:r>
        <w:rPr>
          <w:rFonts w:ascii="Verdana" w:hAnsi="Verdana"/>
          <w:sz w:val="24"/>
          <w:szCs w:val="24"/>
        </w:rPr>
      </w:r>
    </w:p>
    <w:p>
      <w:pPr>
        <w:pStyle w:val="Normal"/>
        <w:spacing w:lineRule="auto" w:line="240" w:before="0" w:after="0"/>
        <w:rPr>
          <w:rFonts w:ascii="Verdana" w:hAnsi="Verdana" w:eastAsia="Times New Roman"/>
          <w:b/>
          <w:b/>
          <w:lang w:eastAsia="pl-PL"/>
        </w:rPr>
      </w:pPr>
      <w:r>
        <w:rPr>
          <w:rFonts w:eastAsia="Times New Roman" w:ascii="Verdana" w:hAnsi="Verdana"/>
          <w:b/>
          <w:lang w:eastAsia="pl-PL"/>
        </w:rPr>
        <w:t>KOGO  DOTYCZY  POMOC:</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b/>
          <w:b/>
          <w:sz w:val="20"/>
          <w:szCs w:val="20"/>
          <w:lang w:eastAsia="pl-PL"/>
        </w:rPr>
      </w:pPr>
      <w:r>
        <w:rPr>
          <w:rFonts w:eastAsia="Times New Roman" w:ascii="Verdana" w:hAnsi="Verdana"/>
          <w:b/>
          <w:sz w:val="20"/>
          <w:szCs w:val="20"/>
          <w:lang w:eastAsia="pl-PL"/>
        </w:rPr>
        <w:t>Prawo do świadczenia przysługuje:</w:t>
      </w:r>
    </w:p>
    <w:p>
      <w:pPr>
        <w:pStyle w:val="Normal"/>
        <w:spacing w:lineRule="auto" w:line="240" w:before="0" w:after="0"/>
        <w:rPr>
          <w:rFonts w:ascii="Verdana" w:hAnsi="Verdana" w:eastAsia="Times New Roman"/>
          <w:sz w:val="20"/>
          <w:szCs w:val="20"/>
          <w:lang w:eastAsia="pl-PL"/>
        </w:rPr>
      </w:pPr>
      <w:r>
        <w:rPr>
          <w:rFonts w:eastAsia="Times New Roman" w:ascii="Verdana" w:hAnsi="Verdana"/>
          <w:b/>
          <w:sz w:val="20"/>
          <w:szCs w:val="20"/>
          <w:lang w:eastAsia="pl-PL"/>
        </w:rPr>
        <w:t>1)</w:t>
      </w:r>
      <w:r>
        <w:rPr>
          <w:rFonts w:eastAsia="Times New Roman" w:ascii="Verdana" w:hAnsi="Verdana"/>
          <w:sz w:val="20"/>
          <w:szCs w:val="20"/>
          <w:lang w:eastAsia="pl-PL"/>
        </w:rPr>
        <w:t xml:space="preserve"> obywatelom polskim,</w:t>
      </w:r>
    </w:p>
    <w:p>
      <w:pPr>
        <w:pStyle w:val="Normal"/>
        <w:spacing w:lineRule="auto" w:line="240" w:before="0" w:after="0"/>
        <w:rPr>
          <w:rFonts w:ascii="Verdana" w:hAnsi="Verdana" w:eastAsia="Times New Roman"/>
          <w:sz w:val="20"/>
          <w:szCs w:val="20"/>
          <w:lang w:eastAsia="pl-PL"/>
        </w:rPr>
      </w:pPr>
      <w:r>
        <w:rPr>
          <w:rFonts w:eastAsia="Times New Roman" w:ascii="Verdana" w:hAnsi="Verdana"/>
          <w:b/>
          <w:sz w:val="20"/>
          <w:szCs w:val="20"/>
          <w:lang w:eastAsia="pl-PL"/>
        </w:rPr>
        <w:t>2)</w:t>
      </w:r>
      <w:r>
        <w:rPr>
          <w:rFonts w:eastAsia="Times New Roman" w:ascii="Verdana" w:hAnsi="Verdana"/>
          <w:sz w:val="20"/>
          <w:szCs w:val="20"/>
          <w:lang w:eastAsia="pl-PL"/>
        </w:rPr>
        <w:t xml:space="preserve"> cudzoziemcom: </w:t>
      </w:r>
    </w:p>
    <w:p>
      <w:pPr>
        <w:pStyle w:val="Normal"/>
        <w:spacing w:lineRule="auto" w:line="240" w:before="0" w:after="0"/>
        <w:ind w:firstLine="708"/>
        <w:rPr>
          <w:rFonts w:ascii="Verdana" w:hAnsi="Verdana" w:eastAsia="Times New Roman"/>
          <w:sz w:val="20"/>
          <w:szCs w:val="20"/>
          <w:lang w:eastAsia="pl-PL"/>
        </w:rPr>
      </w:pPr>
      <w:r>
        <w:rPr>
          <w:rFonts w:eastAsia="Times New Roman" w:ascii="Verdana" w:hAnsi="Verdana"/>
          <w:b/>
          <w:i/>
          <w:sz w:val="20"/>
          <w:szCs w:val="20"/>
          <w:lang w:eastAsia="pl-PL"/>
        </w:rPr>
        <w:t>a)</w:t>
      </w:r>
      <w:r>
        <w:rPr>
          <w:rFonts w:eastAsia="Times New Roman" w:ascii="Verdana" w:hAnsi="Verdana"/>
          <w:sz w:val="20"/>
          <w:szCs w:val="20"/>
          <w:lang w:eastAsia="pl-PL"/>
        </w:rPr>
        <w:t xml:space="preserve"> do których stosuje się przepisy o koordynacji systemów zabezpieczenia społecznego;</w:t>
      </w:r>
    </w:p>
    <w:p>
      <w:pPr>
        <w:pStyle w:val="Normal"/>
        <w:spacing w:lineRule="auto" w:line="240" w:before="0" w:after="0"/>
        <w:ind w:firstLine="708"/>
        <w:rPr>
          <w:rFonts w:ascii="Verdana" w:hAnsi="Verdana" w:eastAsia="Times New Roman"/>
          <w:sz w:val="20"/>
          <w:szCs w:val="20"/>
          <w:lang w:eastAsia="pl-PL"/>
        </w:rPr>
      </w:pPr>
      <w:r>
        <w:rPr>
          <w:rFonts w:eastAsia="Times New Roman" w:ascii="Verdana" w:hAnsi="Verdana"/>
          <w:b/>
          <w:i/>
          <w:sz w:val="20"/>
          <w:szCs w:val="20"/>
          <w:lang w:eastAsia="pl-PL"/>
        </w:rPr>
        <w:t>b)</w:t>
      </w:r>
      <w:r>
        <w:rPr>
          <w:rFonts w:eastAsia="Times New Roman" w:ascii="Verdana" w:hAnsi="Verdana"/>
          <w:sz w:val="20"/>
          <w:szCs w:val="20"/>
          <w:lang w:eastAsia="pl-PL"/>
        </w:rPr>
        <w:t xml:space="preserve"> jeżeli wynika to z wiążących Rzeczpospolitą Polską dwustronnych umów międzynarodowych o zabezpieczeniu społecznym;</w:t>
      </w:r>
    </w:p>
    <w:p>
      <w:pPr>
        <w:pStyle w:val="Normal"/>
        <w:spacing w:lineRule="auto" w:line="240" w:before="0" w:after="0"/>
        <w:ind w:firstLine="708"/>
        <w:rPr>
          <w:rFonts w:ascii="Verdana" w:hAnsi="Verdana" w:eastAsia="Times New Roman"/>
          <w:sz w:val="20"/>
          <w:szCs w:val="20"/>
          <w:lang w:eastAsia="pl-PL"/>
        </w:rPr>
      </w:pPr>
      <w:r>
        <w:rPr>
          <w:rFonts w:eastAsia="Times New Roman" w:ascii="Verdana" w:hAnsi="Verdana"/>
          <w:b/>
          <w:i/>
          <w:sz w:val="20"/>
          <w:szCs w:val="20"/>
          <w:lang w:eastAsia="pl-PL"/>
        </w:rPr>
        <w:t>c)</w:t>
      </w:r>
      <w:r>
        <w:rPr>
          <w:rFonts w:eastAsia="Times New Roman" w:ascii="Verdana" w:hAnsi="Verdana"/>
          <w:sz w:val="20"/>
          <w:szCs w:val="20"/>
          <w:lang w:eastAsia="pl-PL"/>
        </w:rPr>
        <w:t xml:space="preserve"> przebywającym na terytorium Rzeczpospolitej Polskiej na podstawie zezwolenia na pobyt czasowy udzielonego w związku z okolicznościami, o których mowa w art 127 ustawy z dnia 12 grudnia 2013r o cudzoziemcach, jeżeli zamieszkują z członkami rodzin na terytorium Rzeczpospolitej Polskiej;</w:t>
      </w:r>
    </w:p>
    <w:p>
      <w:pPr>
        <w:pStyle w:val="Normal"/>
        <w:spacing w:lineRule="auto" w:line="240" w:before="0" w:after="0"/>
        <w:ind w:firstLine="708"/>
        <w:rPr>
          <w:rFonts w:ascii="Verdana" w:hAnsi="Verdana" w:eastAsia="Times New Roman"/>
          <w:sz w:val="20"/>
          <w:szCs w:val="20"/>
          <w:lang w:eastAsia="pl-PL"/>
        </w:rPr>
      </w:pPr>
      <w:r>
        <w:rPr>
          <w:rFonts w:eastAsia="Times New Roman" w:ascii="Verdana" w:hAnsi="Verdana"/>
          <w:b/>
          <w:sz w:val="20"/>
          <w:szCs w:val="20"/>
          <w:lang w:eastAsia="pl-PL"/>
        </w:rPr>
        <w:t xml:space="preserve"> </w:t>
      </w:r>
      <w:r>
        <w:rPr>
          <w:rFonts w:eastAsia="Times New Roman" w:ascii="Verdana" w:hAnsi="Verdana"/>
          <w:b/>
          <w:i/>
          <w:sz w:val="20"/>
          <w:szCs w:val="20"/>
          <w:lang w:eastAsia="pl-PL"/>
        </w:rPr>
        <w:t>d)</w:t>
      </w:r>
      <w:r>
        <w:rPr>
          <w:rFonts w:eastAsia="Times New Roman" w:ascii="Verdana" w:hAnsi="Verdana"/>
          <w:sz w:val="20"/>
          <w:szCs w:val="20"/>
          <w:lang w:eastAsia="pl-PL"/>
        </w:rPr>
        <w:t xml:space="preserve"> posiadający kartę pobytu z adnotacją "dostęp do rynku pracy",  jeżeli zamieszkują z członkami rodzin na terytorium Rzeczpospolitej Polskiej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Prawo do świadczenia wychowawczego przysługuje osobom, o których mowa powyżej, jeżeli zamieszkują na terytorium Rzeczypospolitej Polskiej przez okres, w jakim mają otrzymywać świadczenie wychowawcze, chyba że przepisy o koordynacji systemów zabezpieczenia społecznego lub dwustronne umowy międzynarodowe o zabezpieczeniu społecznym stanowią inaczej.</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xml:space="preserve">Świadczenie wychowawcze przysługuje matce, ojcu, opiekunowi faktycznemu dziecka albo opiekunowi prawnemu dziecka. </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xml:space="preserve">Świadczenie przysługuje osobom do dnia ukończenia przez dziecko 18. roku życia. </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b/>
          <w:b/>
          <w:lang w:eastAsia="pl-PL"/>
        </w:rPr>
      </w:pPr>
      <w:r>
        <w:rPr>
          <w:rFonts w:eastAsia="Times New Roman" w:ascii="Verdana" w:hAnsi="Verdana"/>
          <w:b/>
          <w:lang w:eastAsia="pl-PL"/>
        </w:rPr>
        <w:t>KRYTERIA I WARUNKI  PRZYZNANIA ŚWIADCZENIA WYCHOWAWCZEGO:</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xml:space="preserve">Świadczenie wychowawcze przysługuje w wysokości 500,00 zł miesięcznie na dziecko w rodzinie. </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xml:space="preserve">Na drugie i kolejne dziecko ww. świadczenie przysługuje niezależnie od dochodu. </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xml:space="preserve">W przypadku rodzin z dochodem </w:t>
      </w:r>
      <w:r>
        <w:rPr>
          <w:rFonts w:eastAsia="Times New Roman" w:ascii="Verdana" w:hAnsi="Verdana"/>
          <w:b/>
          <w:sz w:val="20"/>
          <w:szCs w:val="20"/>
          <w:lang w:eastAsia="pl-PL"/>
        </w:rPr>
        <w:t>poniżej 800,00 zł netto</w:t>
      </w:r>
      <w:r>
        <w:rPr>
          <w:rFonts w:eastAsia="Times New Roman" w:ascii="Verdana" w:hAnsi="Verdana"/>
          <w:sz w:val="20"/>
          <w:szCs w:val="20"/>
          <w:lang w:eastAsia="pl-PL"/>
        </w:rPr>
        <w:t xml:space="preserve"> na osobę świadczenie wychowawcze przysługuje na pierwsze lub jedyne dziecko.</w:t>
      </w:r>
    </w:p>
    <w:p>
      <w:pPr>
        <w:pStyle w:val="Normal"/>
        <w:spacing w:lineRule="auto" w:line="240" w:before="0" w:after="0"/>
        <w:rPr>
          <w:rFonts w:ascii="Verdana" w:hAnsi="Verdana" w:eastAsia="Times New Roman"/>
          <w:b/>
          <w:b/>
          <w:sz w:val="20"/>
          <w:szCs w:val="20"/>
          <w:lang w:eastAsia="pl-PL"/>
        </w:rPr>
      </w:pPr>
      <w:r>
        <w:rPr>
          <w:rFonts w:eastAsia="Times New Roman" w:ascii="Verdana" w:hAnsi="Verdana"/>
          <w:sz w:val="20"/>
          <w:szCs w:val="20"/>
          <w:lang w:eastAsia="pl-PL"/>
        </w:rPr>
        <w:t xml:space="preserve">Dla rodzin z </w:t>
      </w:r>
      <w:r>
        <w:rPr>
          <w:rFonts w:eastAsia="Times New Roman" w:ascii="Verdana" w:hAnsi="Verdana"/>
          <w:b/>
          <w:sz w:val="20"/>
          <w:szCs w:val="20"/>
          <w:lang w:eastAsia="pl-PL"/>
        </w:rPr>
        <w:t>dzieckiem niepełnosprawnym</w:t>
      </w:r>
      <w:r>
        <w:rPr>
          <w:rFonts w:eastAsia="Times New Roman" w:ascii="Verdana" w:hAnsi="Verdana"/>
          <w:sz w:val="20"/>
          <w:szCs w:val="20"/>
          <w:lang w:eastAsia="pl-PL"/>
        </w:rPr>
        <w:t xml:space="preserve"> kryterium dochodowe jest wyższe i wynosi </w:t>
      </w:r>
      <w:r>
        <w:rPr>
          <w:rFonts w:eastAsia="Times New Roman" w:ascii="Verdana" w:hAnsi="Verdana"/>
          <w:b/>
          <w:sz w:val="20"/>
          <w:szCs w:val="20"/>
          <w:lang w:eastAsia="pl-PL"/>
        </w:rPr>
        <w:t>1200,00 zł netto.</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W składzie rodziny brane będą pod uwagę pozostające na utrzymaniu dzieci do ukończenia 25 roku życia. Dodatkowo, wliczane też będą dzieci, które ukończyły 25. rok życia, legitymujące się orzeczeniem o znacznym stopniu niepełnosprawności, jeżeli w związku z tą niepełnosprawnością przysługuje świadczenie pielęgnacyjne lub specjalny zasiłek opiekuńczy albo zasiłek dla opiekuna.</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W przypadku urodzenia dziecka albo ukończenia przez dziecko 18 roku życia kwotę świadczenia wychowawczego przysługującą za niepełny miesiąc ustala się, dzieląc kwotę tego świadczenia przez liczbę wszystkich dni kalendarzowych w tym miesiącu, a otrzymaną kwotę mnoży się przez liczbę dni kalendarzowych, za które to świadczenie przysługuje.</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W przypadku gdy dziecko, zgodnie z orzeczeniem sądu, jest pod opieką naprzemienną obydwojga rodziców rozwiedzionych, żyjących w separacji lub żyjących w rozłączeniu sprawowaną w porównywalnych i powtarzających się okresach, kwotę świadczenia wychowawczego ustala się każdemu z rodziców w wysokości połowy kwoty przysługującego za dany miesiąc świadczenia wychowawczego.</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b/>
          <w:b/>
          <w:sz w:val="20"/>
          <w:szCs w:val="20"/>
          <w:lang w:eastAsia="pl-PL"/>
        </w:rPr>
      </w:pPr>
      <w:r>
        <w:rPr>
          <w:rFonts w:eastAsia="Times New Roman" w:ascii="Verdana" w:hAnsi="Verdana"/>
          <w:b/>
          <w:sz w:val="20"/>
          <w:szCs w:val="20"/>
          <w:lang w:eastAsia="pl-PL"/>
        </w:rPr>
        <w:t>Świadczenie wychowawcze nie przysługuje jeżeli:</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dziecko pozostaje w związku małżeńskim,</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dziecko zostało umieszczone w instytucji zapewniającej całodobowe utrzymanie lub  pieczy zastępczej,</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pełnoletnie dziecko ma ustalone prawo do  świadczenia wychowawczego na własne dziecko</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xml:space="preserve">- członkowi rodziny przysługuje za granicą na dziecko świadczenie o podobnym </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 xml:space="preserve">charakterze do świadczenia wychowawczego, chyba że przepisy o koordynacji systemów zabezpieczenia społecznego stanowią inaczej. </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rPr>
          <w:rFonts w:ascii="Verdana" w:hAnsi="Verdana" w:eastAsia="Times New Roman" w:cs="Arial"/>
          <w:sz w:val="20"/>
          <w:szCs w:val="20"/>
          <w:lang w:eastAsia="pl-PL"/>
        </w:rPr>
      </w:pPr>
      <w:r>
        <w:rPr>
          <w:rFonts w:eastAsia="Times New Roman" w:ascii="Verdana" w:hAnsi="Verdana"/>
          <w:sz w:val="20"/>
          <w:szCs w:val="20"/>
          <w:lang w:eastAsia="pl-PL"/>
        </w:rPr>
        <w:t xml:space="preserve">Świadczenie wychowawcze na dane dziecko nie przysługuje, jeżeli </w:t>
      </w:r>
      <w:r>
        <w:rPr>
          <w:rFonts w:eastAsia="Times New Roman" w:cs="Arial" w:ascii="Verdana" w:hAnsi="Verdana"/>
          <w:sz w:val="20"/>
          <w:szCs w:val="20"/>
          <w:lang w:eastAsia="pl-PL"/>
        </w:rPr>
        <w:t>osobie samotnie wychowującej dziecko nie zostało ustalone, na rzecz tego dziecka od jego rodzica, świadczenie alimentacyjne na podstawie tytułu wykonawczego pochodzącego lub zatwierdzonego przez sąd, chyba że:</w:t>
      </w:r>
    </w:p>
    <w:p>
      <w:pPr>
        <w:pStyle w:val="Normal"/>
        <w:spacing w:lineRule="auto" w:line="240" w:before="0" w:after="0"/>
        <w:rPr>
          <w:rFonts w:ascii="Verdana" w:hAnsi="Verdana" w:eastAsia="Times New Roman" w:cs="Arial"/>
          <w:sz w:val="20"/>
          <w:szCs w:val="20"/>
          <w:lang w:eastAsia="pl-PL"/>
        </w:rPr>
      </w:pPr>
      <w:r>
        <w:rPr>
          <w:rFonts w:eastAsia="Times New Roman" w:cs="Arial" w:ascii="Verdana" w:hAnsi="Verdana"/>
          <w:sz w:val="20"/>
          <w:szCs w:val="20"/>
          <w:lang w:eastAsia="pl-PL"/>
        </w:rPr>
        <w:t>- drugie z rodziców dziecka nie żyje;</w:t>
      </w:r>
    </w:p>
    <w:p>
      <w:pPr>
        <w:pStyle w:val="Normal"/>
        <w:spacing w:lineRule="auto" w:line="240" w:before="0" w:after="0"/>
        <w:rPr>
          <w:rFonts w:ascii="Verdana" w:hAnsi="Verdana" w:eastAsia="Times New Roman" w:cs="Arial"/>
          <w:sz w:val="20"/>
          <w:szCs w:val="20"/>
          <w:lang w:eastAsia="pl-PL"/>
        </w:rPr>
      </w:pPr>
      <w:r>
        <w:rPr>
          <w:rFonts w:eastAsia="Times New Roman" w:cs="Arial" w:ascii="Verdana" w:hAnsi="Verdana"/>
          <w:sz w:val="20"/>
          <w:szCs w:val="20"/>
          <w:lang w:eastAsia="pl-PL"/>
        </w:rPr>
        <w:t>- ojciec dziecka jest nieznany;</w:t>
      </w:r>
    </w:p>
    <w:p>
      <w:pPr>
        <w:pStyle w:val="Normal"/>
        <w:spacing w:lineRule="auto" w:line="240" w:before="0" w:after="0"/>
        <w:rPr>
          <w:rFonts w:ascii="Verdana" w:hAnsi="Verdana" w:eastAsia="Times New Roman" w:cs="Arial"/>
          <w:sz w:val="20"/>
          <w:szCs w:val="20"/>
          <w:lang w:eastAsia="pl-PL"/>
        </w:rPr>
      </w:pPr>
      <w:r>
        <w:rPr>
          <w:rFonts w:eastAsia="Times New Roman" w:cs="Arial" w:ascii="Verdana" w:hAnsi="Verdana"/>
          <w:sz w:val="20"/>
          <w:szCs w:val="20"/>
          <w:lang w:eastAsia="pl-PL"/>
        </w:rPr>
        <w:t>- powództwo o ustalenie świadczenia alimentacyjnego od drugiego z rodziców zostało oddalone;</w:t>
      </w:r>
    </w:p>
    <w:p>
      <w:pPr>
        <w:pStyle w:val="Normal"/>
        <w:spacing w:lineRule="auto" w:line="240" w:before="0" w:after="0"/>
        <w:rPr>
          <w:rFonts w:ascii="Verdana" w:hAnsi="Verdana" w:eastAsia="Times New Roman" w:cs="Arial"/>
          <w:sz w:val="20"/>
          <w:szCs w:val="20"/>
          <w:lang w:eastAsia="pl-PL"/>
        </w:rPr>
      </w:pPr>
      <w:r>
        <w:rPr>
          <w:rFonts w:eastAsia="Times New Roman" w:cs="Arial" w:ascii="Verdana" w:hAnsi="Verdana"/>
          <w:sz w:val="20"/>
          <w:szCs w:val="20"/>
          <w:lang w:eastAsia="pl-PL"/>
        </w:rPr>
        <w:t>- sąd zobowiązał jedno z rodziców do ponoszenia całkowitych kosztów utrzymania dziecka i nie zobowiązał drugiego z rodziców do świadczenia alimentacyjnego na rzecz tego dziecka;</w:t>
      </w:r>
    </w:p>
    <w:p>
      <w:pPr>
        <w:pStyle w:val="Normal"/>
        <w:spacing w:lineRule="auto" w:line="240" w:before="0" w:after="0"/>
        <w:rPr>
          <w:rFonts w:ascii="Verdana" w:hAnsi="Verdana" w:eastAsia="Times New Roman" w:cs="Arial"/>
          <w:sz w:val="20"/>
          <w:szCs w:val="20"/>
          <w:lang w:eastAsia="pl-PL"/>
        </w:rPr>
      </w:pPr>
      <w:r>
        <w:rPr>
          <w:rFonts w:eastAsia="Times New Roman" w:cs="Arial" w:ascii="Verdana" w:hAnsi="Verdana"/>
          <w:sz w:val="20"/>
          <w:szCs w:val="20"/>
          <w:lang w:eastAsia="pl-PL"/>
        </w:rPr>
        <w:t>- dziecko, zgodnie z orzeczeniem sądu, jest pod opieką naprzemienną obojga rodziców sprawowaną w porównywalnych i powtarzających się okresach.</w:t>
      </w:r>
    </w:p>
    <w:p>
      <w:pPr>
        <w:pStyle w:val="Normal"/>
        <w:spacing w:lineRule="auto" w:line="240" w:before="0" w:after="0"/>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Świadczenie wychowawcze 500,00zł nie będzie liczone do dochodu przy ustalaniu prawa do świadczeń z innych systemów wsparcia, dotyczy to w szczególności świadczeń z pomocy społecznej, funduszu alimentacyjnego, świadczeń rodzinnych, dodatków mieszkaniowych.</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t>Świadczenie wychowawcze nie będzie przysługiwać, jeżeli rodzinie przysługuje za granicą świadczenie o podobnym charakterze. Jeśli rodzic przebywa w innym państwie UE i złoży tam wniosek o świadczenia rodzinne, tamtejszy organ informuje o tym fakcie właściwego marszałka województwa w Polsce. Ten zaś przekaże te informacje do właściwej gminy.</w:t>
      </w:r>
    </w:p>
    <w:p>
      <w:pPr>
        <w:pStyle w:val="Normal"/>
        <w:spacing w:lineRule="auto" w:line="240" w:before="0" w:after="0"/>
        <w:rPr>
          <w:rFonts w:ascii="Verdana" w:hAnsi="Verdana" w:eastAsia="Times New Roman"/>
          <w:b/>
          <w:b/>
          <w:sz w:val="20"/>
          <w:szCs w:val="20"/>
          <w:lang w:eastAsia="pl-PL"/>
        </w:rPr>
      </w:pPr>
      <w:r>
        <w:rPr>
          <w:rFonts w:eastAsia="Times New Roman" w:ascii="Verdana" w:hAnsi="Verdana"/>
          <w:b/>
          <w:sz w:val="20"/>
          <w:szCs w:val="20"/>
          <w:lang w:eastAsia="pl-PL"/>
        </w:rPr>
      </w:r>
    </w:p>
    <w:p>
      <w:pPr>
        <w:pStyle w:val="Normal"/>
        <w:spacing w:lineRule="auto" w:line="240" w:before="0" w:after="0"/>
        <w:rPr>
          <w:rFonts w:ascii="Verdana" w:hAnsi="Verdana" w:eastAsia="Times New Roman"/>
          <w:sz w:val="20"/>
          <w:szCs w:val="20"/>
          <w:lang w:eastAsia="pl-PL"/>
        </w:rPr>
      </w:pPr>
      <w:r>
        <w:rPr>
          <w:rFonts w:eastAsia="Times New Roman" w:ascii="Verdana" w:hAnsi="Verdana"/>
          <w:b/>
          <w:sz w:val="20"/>
          <w:szCs w:val="20"/>
          <w:lang w:eastAsia="pl-PL"/>
        </w:rPr>
        <w:t>Wnioski będzie można składać od 1 sierpnia 2017 r.</w:t>
      </w:r>
      <w:r>
        <w:rPr>
          <w:rFonts w:eastAsia="Times New Roman" w:ascii="Verdana" w:hAnsi="Verdana"/>
          <w:sz w:val="20"/>
          <w:szCs w:val="20"/>
          <w:lang w:eastAsia="pl-PL"/>
        </w:rPr>
        <w:t xml:space="preserve">  w urzędzie właściwym ze względu na miejsce zamieszkania osoby ubiegającej się o świadczenie wychowawcze.</w:t>
      </w:r>
    </w:p>
    <w:p>
      <w:pPr>
        <w:pStyle w:val="Normal"/>
        <w:spacing w:lineRule="auto" w:line="240" w:before="0" w:after="0"/>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cs="SourceSansPro-Regular"/>
          <w:sz w:val="20"/>
          <w:szCs w:val="20"/>
        </w:rPr>
      </w:pPr>
      <w:r>
        <w:rPr>
          <w:rFonts w:cs="SourceSansPro-Regular" w:ascii="Verdana" w:hAnsi="Verdana"/>
          <w:sz w:val="20"/>
          <w:szCs w:val="20"/>
        </w:rPr>
        <w:t xml:space="preserve">Jeśli osoba złoży kompletny i prawidłowo wypełniony wniosek o świadczenie wychowawcze na kolejny okres w terminie </w:t>
      </w:r>
      <w:r>
        <w:rPr>
          <w:rFonts w:cs="SourceSansPro-Regular" w:ascii="Verdana" w:hAnsi="Verdana"/>
          <w:b/>
          <w:sz w:val="20"/>
          <w:szCs w:val="20"/>
        </w:rPr>
        <w:t>do 31 sierpnia</w:t>
      </w:r>
      <w:r>
        <w:rPr>
          <w:rFonts w:cs="SourceSansPro-Regular" w:ascii="Verdana" w:hAnsi="Verdana"/>
          <w:sz w:val="20"/>
          <w:szCs w:val="20"/>
        </w:rPr>
        <w:t>, przyznanie świadczenia wychowawczego oraz wypłata przyznanego świadczenia za miesiąc październik nastąpi do 31 października tego roku.</w:t>
      </w:r>
    </w:p>
    <w:p>
      <w:pPr>
        <w:pStyle w:val="Normal"/>
        <w:spacing w:lineRule="auto" w:line="240" w:before="0" w:after="0"/>
        <w:rPr>
          <w:rFonts w:ascii="Verdana" w:hAnsi="Verdana" w:cs="SourceSansPro-Regular"/>
          <w:b/>
          <w:b/>
          <w:sz w:val="20"/>
          <w:szCs w:val="20"/>
        </w:rPr>
      </w:pPr>
      <w:r>
        <w:rPr>
          <w:rFonts w:cs="SourceSansPro-Regular" w:ascii="Verdana" w:hAnsi="Verdana"/>
          <w:sz w:val="20"/>
          <w:szCs w:val="20"/>
        </w:rPr>
        <w:t xml:space="preserve">W przypadku gdy osoba złoży wniosek wraz z wymaganymi dokumentami w okresie </w:t>
      </w:r>
      <w:r>
        <w:rPr>
          <w:rFonts w:cs="SourceSansPro-Regular" w:ascii="Verdana" w:hAnsi="Verdana"/>
          <w:b/>
          <w:sz w:val="20"/>
          <w:szCs w:val="20"/>
        </w:rPr>
        <w:t xml:space="preserve">od 1 września do 31 września </w:t>
      </w:r>
      <w:r>
        <w:rPr>
          <w:rFonts w:cs="SourceSansPro-Regular" w:ascii="Verdana" w:hAnsi="Verdana"/>
          <w:sz w:val="20"/>
          <w:szCs w:val="20"/>
        </w:rPr>
        <w:t>danego roku, ustalenie prawa oraz wypłata</w:t>
      </w:r>
      <w:r>
        <w:rPr>
          <w:rFonts w:cs="SourceSansPro-Regular" w:ascii="Verdana" w:hAnsi="Verdana"/>
          <w:b/>
          <w:sz w:val="20"/>
          <w:szCs w:val="20"/>
        </w:rPr>
        <w:t xml:space="preserve"> </w:t>
      </w:r>
      <w:r>
        <w:rPr>
          <w:rFonts w:cs="SourceSansPro-Regular" w:ascii="Verdana" w:hAnsi="Verdana"/>
          <w:sz w:val="20"/>
          <w:szCs w:val="20"/>
        </w:rPr>
        <w:t>przyznanego świadczenia za miesiąc październik i listopad</w:t>
      </w:r>
      <w:r>
        <w:rPr>
          <w:rFonts w:cs="SourceSansPro-Regular" w:ascii="Verdana" w:hAnsi="Verdana"/>
          <w:b/>
          <w:sz w:val="20"/>
          <w:szCs w:val="20"/>
        </w:rPr>
        <w:t xml:space="preserve"> </w:t>
      </w:r>
      <w:r>
        <w:rPr>
          <w:rFonts w:cs="SourceSansPro-Regular" w:ascii="Verdana" w:hAnsi="Verdana"/>
          <w:sz w:val="20"/>
          <w:szCs w:val="20"/>
        </w:rPr>
        <w:t>nastąpi nie później niż do 30 listopada tego roku.</w:t>
      </w:r>
    </w:p>
    <w:p>
      <w:pPr>
        <w:pStyle w:val="Normal"/>
        <w:spacing w:lineRule="auto" w:line="240" w:before="0" w:after="0"/>
        <w:rPr>
          <w:rFonts w:ascii="Verdana" w:hAnsi="Verdana" w:cs="SourceSansPro-Regular"/>
          <w:sz w:val="20"/>
          <w:szCs w:val="20"/>
        </w:rPr>
      </w:pPr>
      <w:r>
        <w:rPr>
          <w:rFonts w:cs="SourceSansPro-Regular" w:ascii="Verdana" w:hAnsi="Verdana"/>
          <w:sz w:val="20"/>
          <w:szCs w:val="20"/>
        </w:rPr>
        <w:t xml:space="preserve">W przypadku gdy osoba ubiegająca się o świadczenie wychowawcze złoży wniosek wraz z wymaganymi dokumentami w okresie </w:t>
      </w:r>
      <w:r>
        <w:rPr>
          <w:rFonts w:cs="SourceSansPro-Regular" w:ascii="Verdana" w:hAnsi="Verdana"/>
          <w:b/>
          <w:sz w:val="20"/>
          <w:szCs w:val="20"/>
        </w:rPr>
        <w:t>od 1 października do 31 października</w:t>
      </w:r>
      <w:r>
        <w:rPr>
          <w:rFonts w:cs="SourceSansPro-Regular" w:ascii="Verdana" w:hAnsi="Verdana"/>
          <w:sz w:val="20"/>
          <w:szCs w:val="20"/>
        </w:rPr>
        <w:t xml:space="preserve"> danego roku, ustalenie oraz wypłata przyznanego świadczenia za miesiąc październik, listopad i grudzień nastąpi nie później niż do dnia 31 grudnia tego roku.</w:t>
      </w:r>
    </w:p>
    <w:p>
      <w:pPr>
        <w:pStyle w:val="Normal"/>
        <w:spacing w:lineRule="auto" w:line="240" w:before="0" w:after="0"/>
        <w:rPr>
          <w:rFonts w:ascii="Verdana" w:hAnsi="Verdana" w:cs="SourceSansPro-Regular"/>
          <w:sz w:val="20"/>
          <w:szCs w:val="20"/>
        </w:rPr>
      </w:pPr>
      <w:r>
        <w:rPr>
          <w:rFonts w:cs="SourceSansPro-Regular" w:ascii="Verdana" w:hAnsi="Verdana"/>
          <w:sz w:val="20"/>
          <w:szCs w:val="20"/>
        </w:rPr>
      </w:r>
    </w:p>
    <w:p>
      <w:pPr>
        <w:pStyle w:val="Normal"/>
        <w:spacing w:lineRule="auto" w:line="240" w:before="0" w:after="0"/>
        <w:rPr>
          <w:rFonts w:ascii="Verdana" w:hAnsi="Verdana" w:cs="SourceSansPro-Regular"/>
          <w:sz w:val="20"/>
          <w:szCs w:val="20"/>
        </w:rPr>
      </w:pPr>
      <w:r>
        <w:rPr>
          <w:rFonts w:cs="SourceSansPro-Regular" w:ascii="Verdana" w:hAnsi="Verdana"/>
          <w:sz w:val="20"/>
          <w:szCs w:val="20"/>
        </w:rPr>
        <w:t xml:space="preserve">Prawo do świadczenia będzie </w:t>
      </w:r>
      <w:r>
        <w:rPr>
          <w:rFonts w:cs="SourceSansPro-Regular" w:ascii="Verdana" w:hAnsi="Verdana"/>
          <w:b/>
          <w:sz w:val="20"/>
          <w:szCs w:val="20"/>
        </w:rPr>
        <w:t>ustalane na okres 1 roku – od 1 października do 30 września.</w:t>
      </w:r>
      <w:r>
        <w:rPr>
          <w:rFonts w:cs="SourceSansPro-Regular" w:ascii="Verdana" w:hAnsi="Verdana"/>
          <w:sz w:val="20"/>
          <w:szCs w:val="20"/>
        </w:rPr>
        <w:t xml:space="preserve"> Wnioski na kolejne okresy można składać od 1 sierpnia danego roku.</w:t>
      </w:r>
    </w:p>
    <w:p>
      <w:pPr>
        <w:pStyle w:val="Normal"/>
        <w:spacing w:lineRule="auto" w:line="240" w:beforeAutospacing="1" w:afterAutospacing="1"/>
        <w:rPr>
          <w:rFonts w:ascii="Verdana" w:hAnsi="Verdana" w:eastAsia="Times New Roman"/>
          <w:sz w:val="20"/>
          <w:szCs w:val="20"/>
          <w:lang w:eastAsia="pl-PL"/>
        </w:rPr>
      </w:pPr>
      <w:r>
        <w:rPr>
          <w:rFonts w:eastAsia="Times New Roman" w:ascii="Verdana" w:hAnsi="Verdana"/>
          <w:sz w:val="20"/>
          <w:szCs w:val="20"/>
          <w:lang w:eastAsia="pl-PL"/>
        </w:rPr>
        <w:t>W przypadku ustalania prawa do świadczenia wychowawczego rokiem kalendarzowym, z którego dochody będą stanowiły podstawę do ustalenia prawa do świadczenia wychowawczego jest rok 2016 (z uwzględnieniem dochodu uzyskanego i utraconego).</w:t>
      </w:r>
    </w:p>
    <w:p>
      <w:pPr>
        <w:pStyle w:val="Normal"/>
        <w:spacing w:lineRule="auto" w:line="240" w:beforeAutospacing="1" w:afterAutospacing="1"/>
        <w:rPr>
          <w:rFonts w:ascii="Verdana" w:hAnsi="Verdana" w:eastAsia="Times New Roman"/>
          <w:sz w:val="20"/>
          <w:szCs w:val="20"/>
          <w:lang w:eastAsia="pl-PL"/>
        </w:rPr>
      </w:pPr>
      <w:r>
        <w:rPr>
          <w:rFonts w:eastAsia="Times New Roman" w:ascii="Verdana" w:hAnsi="Verdana"/>
          <w:sz w:val="20"/>
          <w:szCs w:val="20"/>
          <w:lang w:eastAsia="pl-PL"/>
        </w:rPr>
        <w:t>Wnioski wraz z załącznikami mogą być składane drogą elektroniczną za pomocą systemu teleinformatycznego:</w:t>
        <w:br/>
        <w:t>- utworzonego przez ministra właściwego do spraw rodziny,</w:t>
        <w:br/>
        <w:t>- udostępnionego przez Zakład Ubezpieczeń Społecznych,</w:t>
        <w:br/>
        <w:t>- banków krajowych świadczących usługi drogą elektroniczną.</w:t>
      </w:r>
    </w:p>
    <w:p>
      <w:pPr>
        <w:pStyle w:val="Normal"/>
        <w:spacing w:lineRule="auto" w:line="240" w:beforeAutospacing="1" w:afterAutospacing="1"/>
        <w:rPr>
          <w:rFonts w:ascii="Verdana" w:hAnsi="Verdana" w:eastAsia="Times New Roman"/>
          <w:b/>
          <w:b/>
          <w:sz w:val="20"/>
          <w:szCs w:val="20"/>
          <w:lang w:eastAsia="pl-PL"/>
        </w:rPr>
      </w:pPr>
      <w:r>
        <w:rPr>
          <w:rFonts w:eastAsia="Times New Roman" w:ascii="Verdana" w:hAnsi="Verdana"/>
          <w:b/>
          <w:sz w:val="20"/>
          <w:szCs w:val="20"/>
          <w:lang w:eastAsia="pl-PL"/>
        </w:rPr>
        <w:t>Do wniosku należy dołączyć odpowiednio:</w:t>
      </w:r>
    </w:p>
    <w:p>
      <w:pPr>
        <w:pStyle w:val="Normal"/>
        <w:numPr>
          <w:ilvl w:val="0"/>
          <w:numId w:val="1"/>
        </w:numPr>
        <w:spacing w:lineRule="auto" w:line="240" w:beforeAutospacing="1" w:afterAutospacing="1"/>
        <w:rPr>
          <w:rFonts w:ascii="Verdana" w:hAnsi="Verdana" w:eastAsia="Times New Roman"/>
          <w:sz w:val="20"/>
          <w:szCs w:val="20"/>
          <w:lang w:eastAsia="pl-PL"/>
        </w:rPr>
      </w:pPr>
      <w:r>
        <w:rPr>
          <w:rFonts w:eastAsia="Times New Roman" w:ascii="Verdana" w:hAnsi="Verdana"/>
          <w:sz w:val="20"/>
          <w:szCs w:val="20"/>
          <w:lang w:eastAsia="pl-PL"/>
        </w:rPr>
        <w:t>zaświadczenia lub oświadczenia dokumentujące wysokość innych dochodów niż dochody podlegające opodatkowaniu podatkiem dochodowym od osób fizycznych dotyczące każdego członka rodziny,</w:t>
      </w:r>
    </w:p>
    <w:p>
      <w:pPr>
        <w:pStyle w:val="Normal"/>
        <w:numPr>
          <w:ilvl w:val="0"/>
          <w:numId w:val="1"/>
        </w:numPr>
        <w:spacing w:lineRule="auto" w:line="240" w:beforeAutospacing="1" w:afterAutospacing="1"/>
        <w:rPr>
          <w:rFonts w:ascii="Verdana" w:hAnsi="Verdana" w:eastAsia="Times New Roman"/>
          <w:sz w:val="20"/>
          <w:szCs w:val="20"/>
          <w:lang w:eastAsia="pl-PL"/>
        </w:rPr>
      </w:pPr>
      <w:r>
        <w:rPr>
          <w:rFonts w:eastAsia="Times New Roman" w:ascii="Verdana" w:hAnsi="Verdana"/>
          <w:sz w:val="20"/>
          <w:szCs w:val="20"/>
          <w:lang w:eastAsia="pl-PL"/>
        </w:rPr>
        <w:t>zaświadczenie naczelnika urzędu skarbowego zawierające informacje o wysokości przychodu oraz o wysokości i formie opłacanego podatku dochodowego w roku kalendarzowym poprzedzającym okres, na jaki ustalane jest prawo do świadczenia wychowawczego, dotyczące członków rodziny rozliczających się na podstawie przepisów o zryczałtowanym podatku dochodowym od niektórych przychodów osiąganych przez osoby fizyczne.</w:t>
      </w:r>
    </w:p>
    <w:p>
      <w:pPr>
        <w:pStyle w:val="Normal"/>
        <w:numPr>
          <w:ilvl w:val="0"/>
          <w:numId w:val="1"/>
        </w:numPr>
        <w:spacing w:lineRule="auto" w:line="240" w:beforeAutospacing="1" w:afterAutospacing="1"/>
        <w:rPr>
          <w:rFonts w:ascii="Verdana" w:hAnsi="Verdana" w:eastAsia="Times New Roman"/>
          <w:sz w:val="20"/>
          <w:szCs w:val="20"/>
          <w:lang w:eastAsia="pl-PL"/>
        </w:rPr>
      </w:pPr>
      <w:r>
        <w:rPr>
          <w:rFonts w:eastAsia="Times New Roman" w:ascii="Verdana" w:hAnsi="Verdana"/>
          <w:sz w:val="20"/>
          <w:szCs w:val="20"/>
          <w:lang w:eastAsia="pl-PL"/>
        </w:rPr>
        <w:t>zaświadczenia lub oświadczenia oraz dowody niezbędne do ustalenia prawa do świadczenia wychowawczego:</w:t>
        <w:br/>
      </w:r>
      <w:r>
        <w:rPr>
          <w:rFonts w:eastAsia="Times New Roman" w:ascii="Verdana" w:hAnsi="Verdana"/>
          <w:b/>
          <w:i/>
          <w:sz w:val="20"/>
          <w:szCs w:val="20"/>
          <w:lang w:eastAsia="pl-PL"/>
        </w:rPr>
        <w:t>a)</w:t>
      </w:r>
      <w:r>
        <w:rPr>
          <w:rFonts w:eastAsia="Times New Roman" w:ascii="Verdana" w:hAnsi="Verdana"/>
          <w:sz w:val="20"/>
          <w:szCs w:val="20"/>
          <w:lang w:eastAsia="pl-PL"/>
        </w:rPr>
        <w:t xml:space="preserve"> zaświadczenie sądu opiekuńczego lub ośrodka adopcyjnego o prowadzonym postępowaniu sądowym w sprawie o przysposobienie dziecka,</w:t>
        <w:br/>
      </w:r>
      <w:r>
        <w:rPr>
          <w:rFonts w:eastAsia="Times New Roman" w:ascii="Verdana" w:hAnsi="Verdana"/>
          <w:b/>
          <w:i/>
          <w:sz w:val="20"/>
          <w:szCs w:val="20"/>
          <w:lang w:eastAsia="pl-PL"/>
        </w:rPr>
        <w:t>b)</w:t>
      </w:r>
      <w:r>
        <w:rPr>
          <w:rFonts w:eastAsia="Times New Roman" w:ascii="Verdana" w:hAnsi="Verdana"/>
          <w:sz w:val="20"/>
          <w:szCs w:val="20"/>
          <w:lang w:eastAsia="pl-PL"/>
        </w:rPr>
        <w:t xml:space="preserve"> prawomocne orzeczenie sądu orzekające rozwód lub separację,</w:t>
        <w:br/>
      </w:r>
      <w:r>
        <w:rPr>
          <w:rFonts w:eastAsia="Times New Roman" w:ascii="Verdana" w:hAnsi="Verdana"/>
          <w:b/>
          <w:sz w:val="20"/>
          <w:szCs w:val="20"/>
          <w:lang w:eastAsia="pl-PL"/>
        </w:rPr>
        <w:t>c)</w:t>
      </w:r>
      <w:r>
        <w:rPr>
          <w:rFonts w:eastAsia="Times New Roman" w:ascii="Verdana" w:hAnsi="Verdana"/>
          <w:sz w:val="20"/>
          <w:szCs w:val="20"/>
          <w:lang w:eastAsia="pl-PL"/>
        </w:rPr>
        <w:t xml:space="preserve"> orzeczenie sądu opiekuńczego o ustaleniu opiekuna prawnego dziecka,</w:t>
        <w:br/>
      </w:r>
      <w:r>
        <w:rPr>
          <w:rFonts w:eastAsia="Times New Roman" w:ascii="Verdana" w:hAnsi="Verdana"/>
          <w:b/>
          <w:sz w:val="20"/>
          <w:szCs w:val="20"/>
          <w:lang w:eastAsia="pl-PL"/>
        </w:rPr>
        <w:t>d)</w:t>
      </w:r>
      <w:r>
        <w:rPr>
          <w:rFonts w:eastAsia="Times New Roman" w:ascii="Verdana" w:hAnsi="Verdana"/>
          <w:sz w:val="20"/>
          <w:szCs w:val="20"/>
          <w:lang w:eastAsia="pl-PL"/>
        </w:rPr>
        <w:t xml:space="preserve"> inne dokumenty potwierdzające spełnianie warunków do przyznania lub ustalenia wysokości świadczenia wychowawczego.</w:t>
      </w:r>
    </w:p>
    <w:p>
      <w:pPr>
        <w:pStyle w:val="Normal"/>
        <w:rPr>
          <w:rFonts w:ascii="Verdana" w:hAnsi="Verdana"/>
          <w:b/>
          <w:b/>
        </w:rPr>
      </w:pPr>
      <w:r>
        <w:rPr/>
      </w:r>
    </w:p>
    <w:p>
      <w:pPr>
        <w:pStyle w:val="Normal"/>
        <w:rPr>
          <w:rFonts w:ascii="Verdana" w:hAnsi="Verdana"/>
          <w:b/>
          <w:b/>
        </w:rPr>
      </w:pPr>
      <w:r>
        <w:rPr>
          <w:rFonts w:ascii="Verdana" w:hAnsi="Verdana"/>
          <w:b/>
        </w:rPr>
        <w:t>SPOSÓB  ZAŁATWIENIA  SPRAWY</w:t>
      </w:r>
    </w:p>
    <w:p>
      <w:pPr>
        <w:pStyle w:val="Normal"/>
        <w:spacing w:lineRule="auto" w:line="240"/>
        <w:rPr>
          <w:rFonts w:ascii="Verdana" w:hAnsi="Verdana"/>
          <w:sz w:val="20"/>
          <w:szCs w:val="20"/>
        </w:rPr>
      </w:pPr>
      <w:r>
        <w:rPr>
          <w:rFonts w:ascii="Verdana" w:hAnsi="Verdana"/>
          <w:sz w:val="20"/>
          <w:szCs w:val="20"/>
        </w:rPr>
        <w:t xml:space="preserve">Ustalenie prawa do świadczenia wychowawczego oraz jego wypłata następuje odpowiednio na wniosek matki, ojca, opiekuna faktycznego dziecka albo opiekuna prawnego dziecka. Prawo do świadczenia wychowawczego ustalane jest na okres od dnia 1 października do 30 września roku następnego. Prawo do świadczenia ustala się począwszy od miesiąca w którym wpłynął wniosek z prawidłowo wypełnionymi dokumentami, do końca okresu świadczeniowego. </w:t>
      </w:r>
    </w:p>
    <w:p>
      <w:pPr>
        <w:pStyle w:val="ListParagraph"/>
        <w:spacing w:lineRule="auto" w:line="240"/>
        <w:rPr>
          <w:rFonts w:ascii="Verdana" w:hAnsi="Verdana"/>
          <w:sz w:val="20"/>
          <w:szCs w:val="20"/>
        </w:rPr>
      </w:pPr>
      <w:r>
        <w:rPr>
          <w:rFonts w:ascii="Verdana" w:hAnsi="Verdana"/>
          <w:sz w:val="20"/>
          <w:szCs w:val="20"/>
        </w:rPr>
      </w:r>
    </w:p>
    <w:p>
      <w:pPr>
        <w:pStyle w:val="Normal"/>
        <w:spacing w:lineRule="auto" w:line="240"/>
        <w:rPr>
          <w:rFonts w:ascii="Verdana" w:hAnsi="Verdana"/>
          <w:b/>
          <w:b/>
        </w:rPr>
      </w:pPr>
      <w:r>
        <w:rPr>
          <w:rFonts w:ascii="Verdana" w:hAnsi="Verdana"/>
          <w:b/>
        </w:rPr>
        <w:t>MIEJSCE  ZAŁATWIENIA  SPRAWY</w:t>
      </w:r>
    </w:p>
    <w:p>
      <w:pPr>
        <w:pStyle w:val="Normal"/>
        <w:spacing w:lineRule="auto" w:line="240"/>
        <w:rPr>
          <w:rFonts w:ascii="Verdana" w:hAnsi="Verdana"/>
          <w:sz w:val="20"/>
          <w:szCs w:val="20"/>
        </w:rPr>
      </w:pPr>
      <w:r>
        <w:rPr>
          <w:rFonts w:ascii="Verdana" w:hAnsi="Verdana"/>
          <w:sz w:val="20"/>
          <w:szCs w:val="20"/>
        </w:rPr>
        <w:t>Urząd Miasta i Gminy Małogoszcz</w:t>
        <w:br/>
        <w:t>ul. Jaszowskiego 3A</w:t>
        <w:br/>
        <w:t>28-366 Małogoszcz</w:t>
        <w:br/>
        <w:t>pokój nr 2 (parter)</w:t>
        <w:br/>
        <w:t>tel. (041) 3860165, (041) 3860130, (041) 3860167</w:t>
      </w:r>
    </w:p>
    <w:p>
      <w:pPr>
        <w:pStyle w:val="Normal"/>
        <w:spacing w:lineRule="auto" w:line="240"/>
        <w:rPr>
          <w:rFonts w:ascii="Verdana" w:hAnsi="Verdana"/>
          <w:sz w:val="20"/>
          <w:szCs w:val="20"/>
        </w:rPr>
      </w:pPr>
      <w:r>
        <w:rPr>
          <w:rFonts w:ascii="Verdana" w:hAnsi="Verdana"/>
          <w:sz w:val="20"/>
          <w:szCs w:val="20"/>
        </w:rPr>
      </w:r>
    </w:p>
    <w:p>
      <w:pPr>
        <w:pStyle w:val="Normal"/>
        <w:spacing w:lineRule="auto" w:line="240"/>
        <w:rPr>
          <w:rFonts w:ascii="Verdana" w:hAnsi="Verdana"/>
          <w:b/>
          <w:b/>
        </w:rPr>
      </w:pPr>
      <w:r>
        <w:rPr>
          <w:rFonts w:ascii="Verdana" w:hAnsi="Verdana"/>
          <w:b/>
        </w:rPr>
      </w:r>
    </w:p>
    <w:p>
      <w:pPr>
        <w:pStyle w:val="Normal"/>
        <w:spacing w:lineRule="auto" w:line="240"/>
        <w:rPr>
          <w:rFonts w:ascii="Verdana" w:hAnsi="Verdana"/>
          <w:b/>
          <w:b/>
        </w:rPr>
      </w:pPr>
      <w:r>
        <w:rPr>
          <w:rFonts w:ascii="Verdana" w:hAnsi="Verdana"/>
          <w:b/>
        </w:rPr>
        <w:t>TERMIN ZAŁATWIENIA SPRAWY</w:t>
      </w:r>
    </w:p>
    <w:p>
      <w:pPr>
        <w:pStyle w:val="Normal"/>
        <w:spacing w:lineRule="auto" w:line="240"/>
        <w:rPr>
          <w:rFonts w:ascii="Verdana" w:hAnsi="Verdana"/>
          <w:sz w:val="20"/>
          <w:szCs w:val="20"/>
        </w:rPr>
      </w:pPr>
      <w:r>
        <w:rPr>
          <w:rFonts w:ascii="Verdana" w:hAnsi="Verdana"/>
          <w:sz w:val="20"/>
          <w:szCs w:val="20"/>
        </w:rPr>
        <w:t>Decyzja wydana w ciągu miesiąca od daty złożenia wniosku, z uwzględnieniem przepisów przejściowych i dostosowujących,  ustawy o pomocy państwa w wychowaniu dzieci.</w:t>
      </w:r>
    </w:p>
    <w:p>
      <w:pPr>
        <w:pStyle w:val="Normal"/>
        <w:spacing w:lineRule="auto" w:line="240"/>
        <w:rPr>
          <w:rFonts w:ascii="Verdana" w:hAnsi="Verdana"/>
          <w:sz w:val="20"/>
          <w:szCs w:val="20"/>
        </w:rPr>
      </w:pPr>
      <w:r>
        <w:rPr>
          <w:rFonts w:ascii="Verdana" w:hAnsi="Verdana"/>
          <w:sz w:val="20"/>
          <w:szCs w:val="20"/>
        </w:rPr>
      </w:r>
    </w:p>
    <w:p>
      <w:pPr>
        <w:pStyle w:val="Normal"/>
        <w:spacing w:lineRule="auto" w:line="240"/>
        <w:rPr>
          <w:rFonts w:ascii="Verdana" w:hAnsi="Verdana"/>
          <w:b/>
          <w:b/>
        </w:rPr>
      </w:pPr>
      <w:r>
        <w:rPr>
          <w:rFonts w:ascii="Verdana" w:hAnsi="Verdana"/>
          <w:b/>
        </w:rPr>
        <w:t>OPŁATY</w:t>
      </w:r>
    </w:p>
    <w:p>
      <w:pPr>
        <w:pStyle w:val="Normal"/>
        <w:spacing w:lineRule="auto" w:line="240"/>
        <w:rPr>
          <w:rFonts w:ascii="Verdana" w:hAnsi="Verdana"/>
          <w:sz w:val="20"/>
          <w:szCs w:val="20"/>
        </w:rPr>
      </w:pPr>
      <w:r>
        <w:rPr>
          <w:rFonts w:ascii="Verdana" w:hAnsi="Verdana"/>
          <w:sz w:val="20"/>
          <w:szCs w:val="20"/>
        </w:rPr>
        <w:t>Bez opłat</w:t>
      </w:r>
    </w:p>
    <w:p>
      <w:pPr>
        <w:pStyle w:val="Normal"/>
        <w:spacing w:lineRule="auto" w:line="240"/>
        <w:rPr>
          <w:rFonts w:ascii="Verdana" w:hAnsi="Verdana"/>
          <w:sz w:val="20"/>
          <w:szCs w:val="20"/>
        </w:rPr>
      </w:pPr>
      <w:r>
        <w:rPr>
          <w:rFonts w:ascii="Verdana" w:hAnsi="Verdana"/>
          <w:sz w:val="20"/>
          <w:szCs w:val="20"/>
        </w:rPr>
      </w:r>
    </w:p>
    <w:p>
      <w:pPr>
        <w:pStyle w:val="Normal"/>
        <w:spacing w:lineRule="auto" w:line="240"/>
        <w:rPr>
          <w:rFonts w:ascii="Verdana" w:hAnsi="Verdana"/>
          <w:b/>
          <w:b/>
        </w:rPr>
      </w:pPr>
      <w:r>
        <w:rPr>
          <w:rFonts w:ascii="Verdana" w:hAnsi="Verdana"/>
          <w:b/>
        </w:rPr>
        <w:t>TRYB  ODWOŁAWCZY</w:t>
      </w:r>
    </w:p>
    <w:p>
      <w:pPr>
        <w:pStyle w:val="Normal"/>
        <w:spacing w:lineRule="auto" w:line="240"/>
        <w:rPr>
          <w:rFonts w:ascii="Verdana" w:hAnsi="Verdana"/>
          <w:sz w:val="20"/>
          <w:szCs w:val="20"/>
        </w:rPr>
      </w:pPr>
      <w:r>
        <w:rPr>
          <w:rFonts w:ascii="Verdana" w:hAnsi="Verdana"/>
          <w:sz w:val="20"/>
          <w:szCs w:val="20"/>
        </w:rPr>
        <w:t>Od decyzji słu</w:t>
      </w:r>
      <w:bookmarkStart w:id="0" w:name="_GoBack"/>
      <w:bookmarkEnd w:id="0"/>
      <w:r>
        <w:rPr>
          <w:rFonts w:ascii="Verdana" w:hAnsi="Verdana"/>
          <w:sz w:val="20"/>
          <w:szCs w:val="20"/>
        </w:rPr>
        <w:t>ży odwołanie do Samorządowego Kolegium odwoławczego w Kielcach za pośrednictwem Burmistrza Miasta i Gminy Małogoszcz, w terminie 14 dni od daty otrzymania decyzji.</w:t>
      </w:r>
    </w:p>
    <w:p>
      <w:pPr>
        <w:pStyle w:val="Normal"/>
        <w:spacing w:lineRule="auto" w:line="240"/>
        <w:rPr>
          <w:rFonts w:ascii="Verdana" w:hAnsi="Verdana"/>
          <w:sz w:val="20"/>
          <w:szCs w:val="20"/>
        </w:rPr>
      </w:pPr>
      <w:r>
        <w:rPr>
          <w:rFonts w:ascii="Verdana" w:hAnsi="Verdana"/>
          <w:sz w:val="20"/>
          <w:szCs w:val="20"/>
        </w:rPr>
      </w:r>
    </w:p>
    <w:p>
      <w:pPr>
        <w:pStyle w:val="Normal"/>
        <w:spacing w:lineRule="auto" w:line="240" w:beforeAutospacing="1" w:afterAutospacing="1"/>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Autospacing="1" w:afterAutospacing="1"/>
        <w:rPr>
          <w:rFonts w:ascii="Verdana" w:hAnsi="Verdana" w:eastAsia="Times New Roman"/>
          <w:sz w:val="20"/>
          <w:szCs w:val="20"/>
          <w:lang w:eastAsia="pl-PL"/>
        </w:rPr>
      </w:pPr>
      <w:r>
        <w:rPr>
          <w:rFonts w:eastAsia="Times New Roman" w:ascii="Verdana" w:hAnsi="Verdana"/>
          <w:sz w:val="20"/>
          <w:szCs w:val="20"/>
          <w:lang w:eastAsia="pl-PL"/>
        </w:rPr>
      </w:r>
    </w:p>
    <w:p>
      <w:pPr>
        <w:pStyle w:val="Normal"/>
        <w:spacing w:lineRule="auto" w:line="240" w:before="0" w:after="0"/>
        <w:rPr>
          <w:rFonts w:ascii="Verdana" w:hAnsi="Verdana" w:eastAsia="Times New Roman" w:cs="Arial"/>
          <w:sz w:val="20"/>
          <w:szCs w:val="20"/>
          <w:lang w:eastAsia="pl-PL"/>
        </w:rPr>
      </w:pPr>
      <w:r>
        <w:rPr>
          <w:rFonts w:eastAsia="Times New Roman" w:cs="Arial" w:ascii="Verdana" w:hAnsi="Verdana"/>
          <w:sz w:val="20"/>
          <w:szCs w:val="20"/>
          <w:lang w:eastAsia="pl-PL"/>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bb6eb5"/>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LibreOffice/5.3.0.3$Windows_X86_64 LibreOffice_project/7074905676c47b82bbcfbea1aeefc84afe1c50e1</Application>
  <Pages>4</Pages>
  <Words>1230</Words>
  <Characters>8038</Characters>
  <CharactersWithSpaces>9235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2017-07-25T05:15:00Z</dcterms:created>
  <dc:creator>K.Zaława</dc:creator>
  <dc:description/>
  <dc:language>pl-PL</dc:language>
  <cp:lastModifiedBy/>
  <dcterms:modified xsi:type="dcterms:W3CDTF">2017-07-31T19:14:46Z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