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281" w:rsidRDefault="000C3281" w:rsidP="000C3281">
      <w:r>
        <w:t xml:space="preserve">                                                                                                                       Małogoszcz, dnia </w:t>
      </w:r>
      <w:r w:rsidR="0043207B">
        <w:t>23</w:t>
      </w:r>
      <w:r>
        <w:t>.04.2018 r.</w:t>
      </w:r>
    </w:p>
    <w:p w:rsidR="000C3281" w:rsidRDefault="000C3281" w:rsidP="000C3281"/>
    <w:p w:rsidR="000C3281" w:rsidRDefault="000C3281" w:rsidP="000C3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Znak:I.271.1.2018</w:t>
      </w:r>
    </w:p>
    <w:p w:rsidR="000C3281" w:rsidRDefault="000C3281" w:rsidP="000C3281">
      <w:pPr>
        <w:rPr>
          <w:rFonts w:ascii="Times New Roman" w:hAnsi="Times New Roman" w:cs="Times New Roman"/>
        </w:rPr>
      </w:pPr>
    </w:p>
    <w:p w:rsidR="000C3281" w:rsidRDefault="000C3281" w:rsidP="000C328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Dotyczy: Przetargu nieograniczonego na:</w:t>
      </w:r>
    </w:p>
    <w:p w:rsidR="000C3281" w:rsidRDefault="000C3281" w:rsidP="000C3281">
      <w:pPr>
        <w:rPr>
          <w:rFonts w:ascii="Times New Roman" w:hAnsi="Times New Roman" w:cs="Times New Roman"/>
          <w:i/>
        </w:rPr>
      </w:pPr>
    </w:p>
    <w:p w:rsidR="000C3281" w:rsidRDefault="000C3281" w:rsidP="000C3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Budowę budynku Ochotniczej Straży Pożarnej wraz z urządzeniami techniczno-budowlanymi i infrastrukturą techniczną.</w:t>
      </w:r>
    </w:p>
    <w:p w:rsidR="000C3281" w:rsidRDefault="000C3281" w:rsidP="000C3281">
      <w:pPr>
        <w:rPr>
          <w:rFonts w:ascii="Times New Roman" w:hAnsi="Times New Roman" w:cs="Times New Roman"/>
        </w:rPr>
      </w:pPr>
    </w:p>
    <w:p w:rsidR="000C3281" w:rsidRDefault="000C3281" w:rsidP="000C3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W odpowiedzi na nadesłane zapytania w sprawie w/w zamówienia publicznego Urząd Miasta i Gminy w Małogoszczu poniżej podaje pytania wraz z odpowiedziami.</w:t>
      </w:r>
    </w:p>
    <w:p w:rsidR="0043207B" w:rsidRPr="0043207B" w:rsidRDefault="0043207B" w:rsidP="000C3281">
      <w:pPr>
        <w:rPr>
          <w:rFonts w:ascii="Times New Roman" w:hAnsi="Times New Roman" w:cs="Times New Roman"/>
          <w:u w:val="single"/>
        </w:rPr>
      </w:pPr>
      <w:bookmarkStart w:id="0" w:name="_Hlk512234445"/>
      <w:r>
        <w:rPr>
          <w:rFonts w:ascii="Times New Roman" w:hAnsi="Times New Roman" w:cs="Times New Roman"/>
          <w:u w:val="single"/>
        </w:rPr>
        <w:t>Pytanie</w:t>
      </w:r>
    </w:p>
    <w:bookmarkEnd w:id="0"/>
    <w:p w:rsidR="00DF7D21" w:rsidRDefault="0043207B">
      <w:r>
        <w:t xml:space="preserve">W załączonej dokumentacji projektowej brakuje opisu technicznego do </w:t>
      </w:r>
      <w:r>
        <w:br/>
        <w:t>części architektonicznej. Prosimy o zamieszczenie na stronie internetowej.</w:t>
      </w:r>
    </w:p>
    <w:p w:rsidR="0043207B" w:rsidRDefault="0043207B">
      <w:pPr>
        <w:rPr>
          <w:u w:val="single"/>
        </w:rPr>
      </w:pPr>
      <w:r>
        <w:rPr>
          <w:u w:val="single"/>
        </w:rPr>
        <w:t>Odpowiedź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ARCHITEKTURA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OPIS ARCHITEKTONICZNY DLA INWESTYCJI POLEGAJĄCEJ NA: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BUDOWA BUDYNKU OCHOTNICZEJ STRAŻY POŻARNEJ WRAZ Z URZĄDZENIAMI TECHNICZNO-BUDOWLANYMI I INFRASTRUKTURĄ TECHNICZNĄ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1.DANE OGÓLNE ZAMIERZENIA INWESTYCYJNEGO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A) INWESTOR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GMINA MAŁOGOSZCZ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UL. JASZOWSKIEGO 3A, 28-366 MAŁOGOSZCZ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B) LOKALIZACJA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ul. </w:t>
      </w:r>
      <w:proofErr w:type="spellStart"/>
      <w:r w:rsidRPr="004B3AF4">
        <w:rPr>
          <w:u w:val="single"/>
        </w:rPr>
        <w:t>Jaszowskiego</w:t>
      </w:r>
      <w:proofErr w:type="spellEnd"/>
      <w:r w:rsidRPr="004B3AF4">
        <w:rPr>
          <w:u w:val="single"/>
        </w:rPr>
        <w:t xml:space="preserve">, 28-366 Małogoszcz, dz. nr 1695 i 1696 obręb 0001 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C) STADIUM OPRACOWANIA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PROJEKT BUDOWLANY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2.PODSTAWA OPRACOWANIA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2.1. Umowa z Inwestorem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2.2. UCHWAŁA NR 31/267/14 RADY MIEJSKIEJ W MAŁOGOSZCZU z dnia 26 czerwca 2014r. w sprawie uchwalenia zmiany miejscowego planu zagospodarowania przestrzennego miasta Małogoszcz w </w:t>
      </w:r>
      <w:r w:rsidRPr="004B3AF4">
        <w:rPr>
          <w:u w:val="single"/>
        </w:rPr>
        <w:lastRenderedPageBreak/>
        <w:t>granicach administracyjnych i części sołectw: Leśnica, Zakrucze, Bocheniec i Mieronice, obejmującego m.in. teren górniczy „Małogoszcz” i teren górniczy „</w:t>
      </w:r>
      <w:proofErr w:type="spellStart"/>
      <w:r w:rsidRPr="004B3AF4">
        <w:rPr>
          <w:u w:val="single"/>
        </w:rPr>
        <w:t>Głuchowiec</w:t>
      </w:r>
      <w:proofErr w:type="spellEnd"/>
      <w:r w:rsidRPr="004B3AF4">
        <w:rPr>
          <w:u w:val="single"/>
        </w:rPr>
        <w:t xml:space="preserve"> II”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2.3. Mapa do celów projektowych, skala 1:500 z 06.2017r. opracowana przez Usługi Geodezyjne „GEOPROJEKT” Jacek </w:t>
      </w:r>
      <w:proofErr w:type="spellStart"/>
      <w:r w:rsidRPr="004B3AF4">
        <w:rPr>
          <w:u w:val="single"/>
        </w:rPr>
        <w:t>Rogóż</w:t>
      </w:r>
      <w:proofErr w:type="spellEnd"/>
      <w:r w:rsidRPr="004B3AF4">
        <w:rPr>
          <w:u w:val="single"/>
        </w:rPr>
        <w:t xml:space="preserve">, Marcin </w:t>
      </w:r>
      <w:proofErr w:type="spellStart"/>
      <w:r w:rsidRPr="004B3AF4">
        <w:rPr>
          <w:u w:val="single"/>
        </w:rPr>
        <w:t>Rogóż</w:t>
      </w:r>
      <w:proofErr w:type="spellEnd"/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2.4. Koncepcja architektoniczna zatwierdzona przez Inwestora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2.6. Uzgodnienia programowe z Inwestorem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2.7. Obowiązujące normy, normatywy i warunki techniczne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3.PRZEDMIOT  I ZAKRES  INWESTYCJI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ab/>
        <w:t xml:space="preserve">Celem niniejszego opracowania jest wykonanie projektu budowlanego na podstawie dostarczonych przez Inwestora danych i zaakceptowanej koncepcji. Powyższy projekt stanowić będzie podstawę do opracowania projektu wykonawczego. Inwestycja polega na budowie budynku Ochotniczej Straży Pożarnej wraz z urządzeniami techniczno-budowlanymi i infrastrukturą techniczną. Zlokalizowanego na działce nr </w:t>
      </w:r>
      <w:proofErr w:type="spellStart"/>
      <w:r w:rsidRPr="004B3AF4">
        <w:rPr>
          <w:u w:val="single"/>
        </w:rPr>
        <w:t>ewid</w:t>
      </w:r>
      <w:proofErr w:type="spellEnd"/>
      <w:r w:rsidRPr="004B3AF4">
        <w:rPr>
          <w:u w:val="single"/>
        </w:rPr>
        <w:t xml:space="preserve">. 1695 i 1696 obręb 0001 Małogoszcz w gminie Małogoszcz. 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4. STAN ISTNIEJĄCY TERENU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ab/>
        <w:t xml:space="preserve">Teren inwestycji obejmuje obszar podlegający przekształceniu o powierzchni 2 538,5 m² w Małogoszczu, w gminie Małogoszcz. Przedmiotowe działki graniczą od wschodu z działką nr </w:t>
      </w:r>
      <w:proofErr w:type="spellStart"/>
      <w:r w:rsidRPr="004B3AF4">
        <w:rPr>
          <w:u w:val="single"/>
        </w:rPr>
        <w:t>ewid</w:t>
      </w:r>
      <w:proofErr w:type="spellEnd"/>
      <w:r w:rsidRPr="004B3AF4">
        <w:rPr>
          <w:u w:val="single"/>
        </w:rPr>
        <w:t xml:space="preserve">. 1697/1, która jest zabudowana budynkami usługowymi. Od południa z działkami nr </w:t>
      </w:r>
      <w:proofErr w:type="spellStart"/>
      <w:r w:rsidRPr="004B3AF4">
        <w:rPr>
          <w:u w:val="single"/>
        </w:rPr>
        <w:t>ewid</w:t>
      </w:r>
      <w:proofErr w:type="spellEnd"/>
      <w:r w:rsidRPr="004B3AF4">
        <w:rPr>
          <w:u w:val="single"/>
        </w:rPr>
        <w:t xml:space="preserve">. 1668, 1669, 1671 oznaczonych na mapie jako MN – tereny zabudowy mieszkaniowej, jednorodzinnej oraz G – tereny zabudowy drobnego przemysłu i działalności gospodarczej. Od zachodu z Urzędem Gminy znajdującym się na drugiej części działki nr </w:t>
      </w:r>
      <w:proofErr w:type="spellStart"/>
      <w:r w:rsidRPr="004B3AF4">
        <w:rPr>
          <w:u w:val="single"/>
        </w:rPr>
        <w:t>ewid</w:t>
      </w:r>
      <w:proofErr w:type="spellEnd"/>
      <w:r w:rsidRPr="004B3AF4">
        <w:rPr>
          <w:u w:val="single"/>
        </w:rPr>
        <w:t xml:space="preserve">. 1695 opracowywanej inwestycji. Od północny z działki nr </w:t>
      </w:r>
      <w:proofErr w:type="spellStart"/>
      <w:r w:rsidRPr="004B3AF4">
        <w:rPr>
          <w:u w:val="single"/>
        </w:rPr>
        <w:t>ewid</w:t>
      </w:r>
      <w:proofErr w:type="spellEnd"/>
      <w:r w:rsidRPr="004B3AF4">
        <w:rPr>
          <w:u w:val="single"/>
        </w:rPr>
        <w:t xml:space="preserve">. 1649, oznaczonych na mapie jako KD-L – tereny dróg publicznych klasy lokalnej.  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5. ROZWIĄZANIA ARCHITEKTONICZNE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FORMA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Formę i gabaryty projektowanego budynku mieszkalnego jednorodzinnego dostosowano do :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UCHWAŁA NR 31/267/14 RADY MIEJSKIEJ W MAŁOGOSZCZU z dnia 26 czerwca 2014r. w sprawie uchwalenia zmiany miejscowego planu zagospodarowania przestrzennego miasta Małogoszcz w granicach administracyjnych i części sołectw: Leśnica, Zakrucze, Bocheniec i Mieronice, obejmującego m.in. teren górniczy „Małogoszcz” i teren górniczy „</w:t>
      </w:r>
      <w:proofErr w:type="spellStart"/>
      <w:r w:rsidRPr="004B3AF4">
        <w:rPr>
          <w:u w:val="single"/>
        </w:rPr>
        <w:t>Głuchowiec</w:t>
      </w:r>
      <w:proofErr w:type="spellEnd"/>
      <w:r w:rsidRPr="004B3AF4">
        <w:rPr>
          <w:u w:val="single"/>
        </w:rPr>
        <w:t xml:space="preserve"> II”.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Budynek mieszkalny zbliżony jest w rzucie do krzyża - dwóch prostokątów przecinających się pod kątem prostym. Przy głównym wejściu do budynku, znajduje się zadaszenie formujące mały podcień oraz charakterystyczny dla całego budynku pylon z nazwą obiektu OSP Małogoszcz. Projektowany </w:t>
      </w:r>
      <w:r w:rsidRPr="004B3AF4">
        <w:rPr>
          <w:u w:val="single"/>
        </w:rPr>
        <w:lastRenderedPageBreak/>
        <w:t xml:space="preserve">budynek posiada jedną kondygnacje nadziemną i poddasze nieużytkowe. Główne wejście do budynku zlokalizowane jest od strony północnej. Projektowany zjazd na działkę znajduje się od strony północnej. Od strony południowo-wschodniej zaprojektowano utwardzony plac z miejscami postojowymi. Budynek zwieńczony dachem dwuspadowym o spadku 35°. Elewacje budynku zaprojektowano w odcieniach szarości i bieli z zastosowaniem tynku silikonowego i dekoracyjnymi elementami w postaci okładziny drewnopodobnej. 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FUNKCJA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ab/>
        <w:t xml:space="preserve">Główne wejście do budynku zaprojektowano od strony elewacji północnej, na kondygnacji parteru. Budynek swą funkcją został podzielony na trzy części: z lewej strony przewidziano garaż z kompleksem szatniowym dla pracowników, od frontu część </w:t>
      </w:r>
      <w:proofErr w:type="spellStart"/>
      <w:r w:rsidRPr="004B3AF4">
        <w:rPr>
          <w:u w:val="single"/>
        </w:rPr>
        <w:t>administracyjna-ogólna</w:t>
      </w:r>
      <w:proofErr w:type="spellEnd"/>
      <w:r w:rsidRPr="004B3AF4">
        <w:rPr>
          <w:u w:val="single"/>
        </w:rPr>
        <w:t xml:space="preserve"> umożliwiająca również organizowanie szkoleń, zebrań dla mieszkańców, natomiast tył budynku stanowi część dla pracowników wraz z zapleczem technicznym. Komunikacja pionowa zlokalizowana od frontowej części budynku – klatka schodowa prowadzi do nieużytkowego poddasza, którego technologię wykonania przewidziano na aranżację wnętrza w przyszłości. 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TECHNOLOGIA – ZATRUDNIENIE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W budynku nie przewiduje się stałego pobytu ani stałej pracy ludzi, nie będzie zakładem pracy w myśl ogólnych przepisów bezpieczeństwa i higieny pracy. W budynku została wydzielona sala główna w której będą organizowane spotkania ludności wiejskiej, zaplecze kuchenne w którym będą sporządzane napoje gorące i zimne oraz drobne posiłki z gotowych produktów dostarczanych (nie magazynowanych) bezpośrednio przed każdym spotkaniem. Ponadto w budynku zaprojektowane zostały pomieszczenia higieniczno-sanitarne, techniczne i magazynek.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DOJŚCIA I DOJAZDY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Inwestycja obsługiwana będzie projektowanym zjazdem z drogi powiatowej nr 0220T - </w:t>
      </w:r>
      <w:proofErr w:type="spellStart"/>
      <w:r w:rsidRPr="004B3AF4">
        <w:rPr>
          <w:u w:val="single"/>
        </w:rPr>
        <w:t>Jaszowskiego</w:t>
      </w:r>
      <w:proofErr w:type="spellEnd"/>
      <w:r w:rsidRPr="004B3AF4">
        <w:rPr>
          <w:u w:val="single"/>
        </w:rPr>
        <w:t xml:space="preserve">. Zjazd znajduje się  od północnej strony działek. Utwardzony dojazd do projektowanego budynku zaprojektowano od północnej oraz od wschodniej części działki. Odwodnienie z utwardzonej części przewidziano jako powierzchniowe. Nawierzchnię dojazdu projektuje się z kostki betonowej z lokalnie obniżonymi ciekami odwadniającymi. 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6.  DANE OGÓLNE DOTYCZĄCE BUDYNKU 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Powierzchnie: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POWIERZCHNIA TERENU INWESTYCJI – DZIAŁKI NR EWID.  1695, 1696</w:t>
      </w:r>
      <w:r w:rsidRPr="004B3AF4">
        <w:rPr>
          <w:u w:val="single"/>
        </w:rPr>
        <w:tab/>
        <w:t xml:space="preserve">                     </w:t>
      </w:r>
      <w:r w:rsidRPr="004B3AF4">
        <w:rPr>
          <w:u w:val="single"/>
        </w:rPr>
        <w:tab/>
        <w:t xml:space="preserve">2538,50 m2 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(powierzchnia podlegająca przekształceniu)            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lastRenderedPageBreak/>
        <w:t>POWIERZCHNIA UŻYTKOWA</w:t>
      </w:r>
      <w:r w:rsidRPr="004B3AF4">
        <w:rPr>
          <w:u w:val="single"/>
        </w:rPr>
        <w:tab/>
      </w:r>
      <w:r w:rsidRPr="004B3AF4">
        <w:rPr>
          <w:u w:val="single"/>
        </w:rPr>
        <w:tab/>
      </w:r>
      <w:r w:rsidRPr="004B3AF4">
        <w:rPr>
          <w:u w:val="single"/>
        </w:rPr>
        <w:tab/>
      </w:r>
      <w:r w:rsidRPr="004B3AF4">
        <w:rPr>
          <w:u w:val="single"/>
        </w:rPr>
        <w:tab/>
      </w:r>
      <w:r w:rsidRPr="004B3AF4">
        <w:rPr>
          <w:u w:val="single"/>
        </w:rPr>
        <w:tab/>
      </w:r>
      <w:r w:rsidRPr="004B3AF4">
        <w:rPr>
          <w:u w:val="single"/>
        </w:rPr>
        <w:tab/>
      </w:r>
      <w:r w:rsidRPr="004B3AF4">
        <w:rPr>
          <w:u w:val="single"/>
        </w:rPr>
        <w:tab/>
      </w:r>
      <w:r w:rsidRPr="004B3AF4">
        <w:rPr>
          <w:u w:val="single"/>
        </w:rPr>
        <w:tab/>
      </w:r>
      <w:r w:rsidRPr="004B3AF4">
        <w:rPr>
          <w:u w:val="single"/>
        </w:rPr>
        <w:tab/>
        <w:t>431,60 m2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POWIERZCHNIA ZABUDOWY  </w:t>
      </w:r>
      <w:r w:rsidRPr="004B3AF4">
        <w:rPr>
          <w:u w:val="single"/>
        </w:rPr>
        <w:tab/>
      </w:r>
      <w:r w:rsidRPr="004B3AF4">
        <w:rPr>
          <w:u w:val="single"/>
        </w:rPr>
        <w:tab/>
      </w:r>
      <w:r w:rsidRPr="004B3AF4">
        <w:rPr>
          <w:u w:val="single"/>
        </w:rPr>
        <w:tab/>
      </w:r>
      <w:r w:rsidRPr="004B3AF4">
        <w:rPr>
          <w:u w:val="single"/>
        </w:rPr>
        <w:tab/>
      </w:r>
      <w:r w:rsidRPr="004B3AF4">
        <w:rPr>
          <w:u w:val="single"/>
        </w:rPr>
        <w:tab/>
      </w:r>
      <w:r w:rsidRPr="004B3AF4">
        <w:rPr>
          <w:u w:val="single"/>
        </w:rPr>
        <w:tab/>
      </w:r>
      <w:r w:rsidRPr="004B3AF4">
        <w:rPr>
          <w:u w:val="single"/>
        </w:rPr>
        <w:tab/>
      </w:r>
      <w:r w:rsidRPr="004B3AF4">
        <w:rPr>
          <w:u w:val="single"/>
        </w:rPr>
        <w:tab/>
        <w:t>724,40 m2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WYSOKOŚĆ DO KALENICY (mierzona od poziomu głównego wejścia do budynku)</w:t>
      </w:r>
      <w:r w:rsidRPr="004B3AF4">
        <w:rPr>
          <w:u w:val="single"/>
        </w:rPr>
        <w:tab/>
      </w:r>
      <w:r w:rsidRPr="004B3AF4">
        <w:rPr>
          <w:u w:val="single"/>
        </w:rPr>
        <w:tab/>
      </w:r>
      <w:r w:rsidRPr="004B3AF4">
        <w:rPr>
          <w:u w:val="single"/>
        </w:rPr>
        <w:tab/>
        <w:t>9,58 m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WYSOKOŚĆ DO OKAPU </w:t>
      </w:r>
      <w:r w:rsidRPr="004B3AF4">
        <w:rPr>
          <w:u w:val="single"/>
        </w:rPr>
        <w:tab/>
      </w:r>
      <w:r w:rsidRPr="004B3AF4">
        <w:rPr>
          <w:u w:val="single"/>
        </w:rPr>
        <w:tab/>
      </w:r>
      <w:r w:rsidRPr="004B3AF4">
        <w:rPr>
          <w:u w:val="single"/>
        </w:rPr>
        <w:tab/>
      </w:r>
      <w:r w:rsidRPr="004B3AF4">
        <w:rPr>
          <w:u w:val="single"/>
        </w:rPr>
        <w:tab/>
      </w:r>
      <w:r w:rsidRPr="004B3AF4">
        <w:rPr>
          <w:u w:val="single"/>
        </w:rPr>
        <w:tab/>
      </w:r>
      <w:r w:rsidRPr="004B3AF4">
        <w:rPr>
          <w:u w:val="single"/>
        </w:rPr>
        <w:tab/>
      </w:r>
      <w:r w:rsidRPr="004B3AF4">
        <w:rPr>
          <w:u w:val="single"/>
        </w:rPr>
        <w:tab/>
      </w:r>
      <w:r w:rsidRPr="004B3AF4">
        <w:rPr>
          <w:u w:val="single"/>
        </w:rPr>
        <w:tab/>
      </w:r>
      <w:r w:rsidRPr="004B3AF4">
        <w:rPr>
          <w:u w:val="single"/>
        </w:rPr>
        <w:tab/>
        <w:t>4,94 m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SZEROKOŚĆ ELEWACJI FRONTOWEJ – północnej</w:t>
      </w:r>
      <w:r w:rsidRPr="004B3AF4">
        <w:rPr>
          <w:u w:val="single"/>
        </w:rPr>
        <w:tab/>
      </w:r>
      <w:r w:rsidRPr="004B3AF4">
        <w:rPr>
          <w:u w:val="single"/>
        </w:rPr>
        <w:tab/>
      </w:r>
      <w:r w:rsidRPr="004B3AF4">
        <w:rPr>
          <w:u w:val="single"/>
        </w:rPr>
        <w:tab/>
        <w:t xml:space="preserve">                   </w:t>
      </w:r>
      <w:r w:rsidRPr="004B3AF4">
        <w:rPr>
          <w:u w:val="single"/>
        </w:rPr>
        <w:tab/>
      </w:r>
      <w:r w:rsidRPr="004B3AF4">
        <w:rPr>
          <w:u w:val="single"/>
        </w:rPr>
        <w:tab/>
        <w:t>33,58 m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ZESTAWIENIE POWIERZCHNI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ZESTAWIENIE POWIERZCHNI CAŁKOWITEJ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KONDYGNACJA</w:t>
      </w:r>
      <w:r w:rsidRPr="004B3AF4">
        <w:rPr>
          <w:u w:val="single"/>
        </w:rPr>
        <w:tab/>
        <w:t>NR</w:t>
      </w:r>
      <w:r w:rsidRPr="004B3AF4">
        <w:rPr>
          <w:u w:val="single"/>
        </w:rPr>
        <w:tab/>
        <w:t>NAZWA POMIESZCZENIA</w:t>
      </w:r>
      <w:r w:rsidRPr="004B3AF4">
        <w:rPr>
          <w:u w:val="single"/>
        </w:rPr>
        <w:tab/>
        <w:t>POWIERZCHNIA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Kondygnacja 0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0/01</w:t>
      </w:r>
      <w:r w:rsidRPr="004B3AF4">
        <w:rPr>
          <w:u w:val="single"/>
        </w:rPr>
        <w:tab/>
      </w:r>
      <w:proofErr w:type="spellStart"/>
      <w:r w:rsidRPr="004B3AF4">
        <w:rPr>
          <w:u w:val="single"/>
        </w:rPr>
        <w:t>Kl.schod</w:t>
      </w:r>
      <w:proofErr w:type="spellEnd"/>
      <w:r w:rsidRPr="004B3AF4">
        <w:rPr>
          <w:u w:val="single"/>
        </w:rPr>
        <w:t>.</w:t>
      </w:r>
      <w:r w:rsidRPr="004B3AF4">
        <w:rPr>
          <w:u w:val="single"/>
        </w:rPr>
        <w:tab/>
        <w:t>18,7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0/02</w:t>
      </w:r>
      <w:r w:rsidRPr="004B3AF4">
        <w:rPr>
          <w:u w:val="single"/>
        </w:rPr>
        <w:tab/>
        <w:t>Dyżurka/biuro</w:t>
      </w:r>
      <w:r w:rsidRPr="004B3AF4">
        <w:rPr>
          <w:u w:val="single"/>
        </w:rPr>
        <w:tab/>
        <w:t>15,1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0/03</w:t>
      </w:r>
      <w:r w:rsidRPr="004B3AF4">
        <w:rPr>
          <w:u w:val="single"/>
        </w:rPr>
        <w:tab/>
      </w:r>
      <w:proofErr w:type="spellStart"/>
      <w:r w:rsidRPr="004B3AF4">
        <w:rPr>
          <w:u w:val="single"/>
        </w:rPr>
        <w:t>P.porz</w:t>
      </w:r>
      <w:proofErr w:type="spellEnd"/>
      <w:r w:rsidRPr="004B3AF4">
        <w:rPr>
          <w:u w:val="single"/>
        </w:rPr>
        <w:t>.</w:t>
      </w:r>
      <w:r w:rsidRPr="004B3AF4">
        <w:rPr>
          <w:u w:val="single"/>
        </w:rPr>
        <w:tab/>
        <w:t>7,1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0/04</w:t>
      </w:r>
      <w:r w:rsidRPr="004B3AF4">
        <w:rPr>
          <w:u w:val="single"/>
        </w:rPr>
        <w:tab/>
        <w:t>Szatnia brudna</w:t>
      </w:r>
      <w:r w:rsidRPr="004B3AF4">
        <w:rPr>
          <w:u w:val="single"/>
        </w:rPr>
        <w:tab/>
        <w:t>13,7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0/05</w:t>
      </w:r>
      <w:r w:rsidRPr="004B3AF4">
        <w:rPr>
          <w:u w:val="single"/>
        </w:rPr>
        <w:tab/>
        <w:t>WC</w:t>
      </w:r>
      <w:r w:rsidRPr="004B3AF4">
        <w:rPr>
          <w:u w:val="single"/>
        </w:rPr>
        <w:tab/>
        <w:t>5,3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0/06</w:t>
      </w:r>
      <w:r w:rsidRPr="004B3AF4">
        <w:rPr>
          <w:u w:val="single"/>
        </w:rPr>
        <w:tab/>
        <w:t xml:space="preserve">Pom. </w:t>
      </w:r>
      <w:proofErr w:type="spellStart"/>
      <w:r w:rsidRPr="004B3AF4">
        <w:rPr>
          <w:u w:val="single"/>
        </w:rPr>
        <w:t>hig</w:t>
      </w:r>
      <w:proofErr w:type="spellEnd"/>
      <w:r w:rsidRPr="004B3AF4">
        <w:rPr>
          <w:u w:val="single"/>
        </w:rPr>
        <w:t>.-san.</w:t>
      </w:r>
      <w:r w:rsidRPr="004B3AF4">
        <w:rPr>
          <w:u w:val="single"/>
        </w:rPr>
        <w:tab/>
        <w:t>11,1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0/07</w:t>
      </w:r>
      <w:r w:rsidRPr="004B3AF4">
        <w:rPr>
          <w:u w:val="single"/>
        </w:rPr>
        <w:tab/>
        <w:t>Szatnia czysta</w:t>
      </w:r>
      <w:r w:rsidRPr="004B3AF4">
        <w:rPr>
          <w:u w:val="single"/>
        </w:rPr>
        <w:tab/>
        <w:t>20,3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0/08</w:t>
      </w:r>
      <w:r w:rsidRPr="004B3AF4">
        <w:rPr>
          <w:u w:val="single"/>
        </w:rPr>
        <w:tab/>
        <w:t>Korytarz</w:t>
      </w:r>
      <w:r w:rsidRPr="004B3AF4">
        <w:rPr>
          <w:u w:val="single"/>
        </w:rPr>
        <w:tab/>
        <w:t>76,2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0/08a</w:t>
      </w:r>
      <w:r w:rsidRPr="004B3AF4">
        <w:rPr>
          <w:u w:val="single"/>
        </w:rPr>
        <w:tab/>
        <w:t>Korytarz</w:t>
      </w:r>
      <w:r w:rsidRPr="004B3AF4">
        <w:rPr>
          <w:u w:val="single"/>
        </w:rPr>
        <w:tab/>
        <w:t>10,3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0/09</w:t>
      </w:r>
      <w:r w:rsidRPr="004B3AF4">
        <w:rPr>
          <w:u w:val="single"/>
        </w:rPr>
        <w:tab/>
        <w:t>Warsztat podręczny</w:t>
      </w:r>
      <w:r w:rsidRPr="004B3AF4">
        <w:rPr>
          <w:u w:val="single"/>
        </w:rPr>
        <w:tab/>
        <w:t>9,9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0/10</w:t>
      </w:r>
      <w:r w:rsidRPr="004B3AF4">
        <w:rPr>
          <w:u w:val="single"/>
        </w:rPr>
        <w:tab/>
        <w:t>Magazyn</w:t>
      </w:r>
      <w:r w:rsidRPr="004B3AF4">
        <w:rPr>
          <w:u w:val="single"/>
        </w:rPr>
        <w:tab/>
        <w:t>9,9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0/11</w:t>
      </w:r>
      <w:r w:rsidRPr="004B3AF4">
        <w:rPr>
          <w:u w:val="single"/>
        </w:rPr>
        <w:tab/>
        <w:t>Magazyn</w:t>
      </w:r>
      <w:r w:rsidRPr="004B3AF4">
        <w:rPr>
          <w:u w:val="single"/>
        </w:rPr>
        <w:tab/>
        <w:t>5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0/12</w:t>
      </w:r>
      <w:r w:rsidRPr="004B3AF4">
        <w:rPr>
          <w:u w:val="single"/>
        </w:rPr>
        <w:tab/>
        <w:t>Butle</w:t>
      </w:r>
      <w:r w:rsidRPr="004B3AF4">
        <w:rPr>
          <w:u w:val="single"/>
        </w:rPr>
        <w:tab/>
        <w:t>5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0/13</w:t>
      </w:r>
      <w:r w:rsidRPr="004B3AF4">
        <w:rPr>
          <w:u w:val="single"/>
        </w:rPr>
        <w:tab/>
        <w:t>Orkiestra</w:t>
      </w:r>
      <w:r w:rsidRPr="004B3AF4">
        <w:rPr>
          <w:u w:val="single"/>
        </w:rPr>
        <w:tab/>
        <w:t>36,9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0/14</w:t>
      </w:r>
      <w:r w:rsidRPr="004B3AF4">
        <w:rPr>
          <w:u w:val="single"/>
        </w:rPr>
        <w:tab/>
        <w:t>Mag. paliw</w:t>
      </w:r>
      <w:r w:rsidRPr="004B3AF4">
        <w:rPr>
          <w:u w:val="single"/>
        </w:rPr>
        <w:tab/>
        <w:t>8,4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0/15</w:t>
      </w:r>
      <w:r w:rsidRPr="004B3AF4">
        <w:rPr>
          <w:u w:val="single"/>
        </w:rPr>
        <w:tab/>
        <w:t>WC prac.</w:t>
      </w:r>
      <w:r w:rsidRPr="004B3AF4">
        <w:rPr>
          <w:u w:val="single"/>
        </w:rPr>
        <w:tab/>
        <w:t>3,7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0/16</w:t>
      </w:r>
      <w:r w:rsidRPr="004B3AF4">
        <w:rPr>
          <w:u w:val="single"/>
        </w:rPr>
        <w:tab/>
        <w:t>Schowek</w:t>
      </w:r>
      <w:r w:rsidRPr="004B3AF4">
        <w:rPr>
          <w:u w:val="single"/>
        </w:rPr>
        <w:tab/>
        <w:t>4,3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0/17</w:t>
      </w:r>
      <w:r w:rsidRPr="004B3AF4">
        <w:rPr>
          <w:u w:val="single"/>
        </w:rPr>
        <w:tab/>
        <w:t>Węzeł cieplny</w:t>
      </w:r>
      <w:r w:rsidRPr="004B3AF4">
        <w:rPr>
          <w:u w:val="single"/>
        </w:rPr>
        <w:tab/>
        <w:t>14,6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lastRenderedPageBreak/>
        <w:t xml:space="preserve"> </w:t>
      </w:r>
      <w:r w:rsidRPr="004B3AF4">
        <w:rPr>
          <w:u w:val="single"/>
        </w:rPr>
        <w:tab/>
        <w:t>0/18</w:t>
      </w:r>
      <w:r w:rsidRPr="004B3AF4">
        <w:rPr>
          <w:u w:val="single"/>
        </w:rPr>
        <w:tab/>
        <w:t>Sprzęt rezerw.</w:t>
      </w:r>
      <w:r w:rsidRPr="004B3AF4">
        <w:rPr>
          <w:u w:val="single"/>
        </w:rPr>
        <w:tab/>
        <w:t>14,6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0/19</w:t>
      </w:r>
      <w:r w:rsidRPr="004B3AF4">
        <w:rPr>
          <w:u w:val="single"/>
        </w:rPr>
        <w:tab/>
        <w:t>Sprzęt</w:t>
      </w:r>
      <w:r w:rsidRPr="004B3AF4">
        <w:rPr>
          <w:u w:val="single"/>
        </w:rPr>
        <w:tab/>
        <w:t>14,6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0/20</w:t>
      </w:r>
      <w:r w:rsidRPr="004B3AF4">
        <w:rPr>
          <w:u w:val="single"/>
        </w:rPr>
        <w:tab/>
        <w:t>Aneks kuchenny</w:t>
      </w:r>
      <w:r w:rsidRPr="004B3AF4">
        <w:rPr>
          <w:u w:val="single"/>
        </w:rPr>
        <w:tab/>
        <w:t>8,5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0/21</w:t>
      </w:r>
      <w:r w:rsidRPr="004B3AF4">
        <w:rPr>
          <w:u w:val="single"/>
        </w:rPr>
        <w:tab/>
        <w:t>Sala szkoleń</w:t>
      </w:r>
      <w:r w:rsidRPr="004B3AF4">
        <w:rPr>
          <w:u w:val="single"/>
        </w:rPr>
        <w:tab/>
        <w:t>68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0/22</w:t>
      </w:r>
      <w:r w:rsidRPr="004B3AF4">
        <w:rPr>
          <w:u w:val="single"/>
        </w:rPr>
        <w:tab/>
        <w:t>Mag.</w:t>
      </w:r>
      <w:r w:rsidRPr="004B3AF4">
        <w:rPr>
          <w:u w:val="single"/>
        </w:rPr>
        <w:tab/>
        <w:t>5,6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0/23</w:t>
      </w:r>
      <w:r w:rsidRPr="004B3AF4">
        <w:rPr>
          <w:u w:val="single"/>
        </w:rPr>
        <w:tab/>
        <w:t>WC - męskie</w:t>
      </w:r>
      <w:r w:rsidRPr="004B3AF4">
        <w:rPr>
          <w:u w:val="single"/>
        </w:rPr>
        <w:tab/>
        <w:t>11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0/24</w:t>
      </w:r>
      <w:r w:rsidRPr="004B3AF4">
        <w:rPr>
          <w:u w:val="single"/>
        </w:rPr>
        <w:tab/>
        <w:t>WC-</w:t>
      </w:r>
      <w:proofErr w:type="spellStart"/>
      <w:r w:rsidRPr="004B3AF4">
        <w:rPr>
          <w:u w:val="single"/>
        </w:rPr>
        <w:t>n.spr</w:t>
      </w:r>
      <w:proofErr w:type="spellEnd"/>
      <w:r w:rsidRPr="004B3AF4">
        <w:rPr>
          <w:u w:val="single"/>
        </w:rPr>
        <w:t>.</w:t>
      </w:r>
      <w:r w:rsidRPr="004B3AF4">
        <w:rPr>
          <w:u w:val="single"/>
        </w:rPr>
        <w:tab/>
        <w:t>5,4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0/25</w:t>
      </w:r>
      <w:r w:rsidRPr="004B3AF4">
        <w:rPr>
          <w:u w:val="single"/>
        </w:rPr>
        <w:tab/>
        <w:t>Szatnia</w:t>
      </w:r>
      <w:r w:rsidRPr="004B3AF4">
        <w:rPr>
          <w:u w:val="single"/>
        </w:rPr>
        <w:tab/>
        <w:t>11,1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0/26</w:t>
      </w:r>
      <w:r w:rsidRPr="004B3AF4">
        <w:rPr>
          <w:u w:val="single"/>
        </w:rPr>
        <w:tab/>
        <w:t>Garaż</w:t>
      </w:r>
      <w:r w:rsidRPr="004B3AF4">
        <w:rPr>
          <w:u w:val="single"/>
        </w:rPr>
        <w:tab/>
        <w:t>207,4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 xml:space="preserve"> </w:t>
      </w:r>
      <w:r w:rsidRPr="004B3AF4">
        <w:rPr>
          <w:u w:val="single"/>
        </w:rPr>
        <w:tab/>
        <w:t xml:space="preserve"> </w:t>
      </w:r>
      <w:r w:rsidRPr="004B3AF4">
        <w:rPr>
          <w:u w:val="single"/>
        </w:rPr>
        <w:tab/>
        <w:t>621,7 m2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Poddasze nieużytkowe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1/01</w:t>
      </w:r>
      <w:r w:rsidRPr="004B3AF4">
        <w:rPr>
          <w:u w:val="single"/>
        </w:rPr>
        <w:tab/>
      </w:r>
      <w:proofErr w:type="spellStart"/>
      <w:r w:rsidRPr="004B3AF4">
        <w:rPr>
          <w:u w:val="single"/>
        </w:rPr>
        <w:t>Kl.schod</w:t>
      </w:r>
      <w:proofErr w:type="spellEnd"/>
      <w:r w:rsidRPr="004B3AF4">
        <w:rPr>
          <w:u w:val="single"/>
        </w:rPr>
        <w:t>.</w:t>
      </w:r>
      <w:r w:rsidRPr="004B3AF4">
        <w:rPr>
          <w:u w:val="single"/>
        </w:rPr>
        <w:tab/>
        <w:t>17,3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1/02</w:t>
      </w:r>
      <w:r w:rsidRPr="004B3AF4">
        <w:rPr>
          <w:u w:val="single"/>
        </w:rPr>
        <w:tab/>
        <w:t>Poddasze nieużytkowe</w:t>
      </w:r>
      <w:r w:rsidRPr="004B3AF4">
        <w:rPr>
          <w:u w:val="single"/>
        </w:rPr>
        <w:tab/>
        <w:t>430,3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>1/03</w:t>
      </w:r>
      <w:r w:rsidRPr="004B3AF4">
        <w:rPr>
          <w:u w:val="single"/>
        </w:rPr>
        <w:tab/>
        <w:t>Poddasze nieużytkowe</w:t>
      </w:r>
      <w:r w:rsidRPr="004B3AF4">
        <w:rPr>
          <w:u w:val="single"/>
        </w:rPr>
        <w:tab/>
        <w:t>196,4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 xml:space="preserve"> </w:t>
      </w:r>
      <w:r w:rsidRPr="004B3AF4">
        <w:rPr>
          <w:u w:val="single"/>
        </w:rPr>
        <w:tab/>
        <w:t xml:space="preserve"> </w:t>
      </w:r>
      <w:r w:rsidRPr="004B3AF4">
        <w:rPr>
          <w:u w:val="single"/>
        </w:rPr>
        <w:tab/>
        <w:t>644,0 m2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 </w:t>
      </w:r>
      <w:r w:rsidRPr="004B3AF4">
        <w:rPr>
          <w:u w:val="single"/>
        </w:rPr>
        <w:tab/>
        <w:t xml:space="preserve"> </w:t>
      </w:r>
      <w:r w:rsidRPr="004B3AF4">
        <w:rPr>
          <w:u w:val="single"/>
        </w:rPr>
        <w:tab/>
        <w:t xml:space="preserve"> </w:t>
      </w:r>
      <w:r w:rsidRPr="004B3AF4">
        <w:rPr>
          <w:u w:val="single"/>
        </w:rPr>
        <w:tab/>
        <w:t>1 265,7 m2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Uwaga: 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Powierzchnie pomieszczeń policzono zgodnie z Rozporządzeniem Ministra Transportu, Budownictwa i Gospodarki Morskiej z dnia 25 kwietnia 2012 r.  w sprawie szczegółowego zakresu i formy projektu budowlanego Dz. U. </w:t>
      </w:r>
      <w:proofErr w:type="spellStart"/>
      <w:r w:rsidRPr="004B3AF4">
        <w:rPr>
          <w:u w:val="single"/>
        </w:rPr>
        <w:t>Poz</w:t>
      </w:r>
      <w:proofErr w:type="spellEnd"/>
      <w:r w:rsidRPr="004B3AF4">
        <w:rPr>
          <w:u w:val="single"/>
        </w:rPr>
        <w:t xml:space="preserve"> 462  z uwzględnieniem Normy PN-ISO 9836:1997.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7.ROZWIĄZANIA KONSTRUKCYJNO -MATERIAŁOWE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FUNDAMENTY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Zaprojektowano posadowienie na ławach i stopach fundamentowych. Ławy i stopy gr. 40cm posadowiono na poziomach -2,80m poniżej poziomu „0,00” projektowanego budynku - 290,00 m n.p.m. 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ŚCIANY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Ściany fundamentowe – BLOCZEK BETONOWY gr. 25cm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 xml:space="preserve">Ściany zewnętrzne i wewnętrzne nośne kondygnacji nadziemnych – BLOCZEK SILIKATOWY 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SILIKAT gr. 25cm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lastRenderedPageBreak/>
        <w:t>•</w:t>
      </w:r>
      <w:r w:rsidRPr="004B3AF4">
        <w:rPr>
          <w:u w:val="single"/>
        </w:rPr>
        <w:tab/>
        <w:t>Ściany działowe – BLOCZEK SILIKATOWY SILIKAT gr. 12cm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STROP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 xml:space="preserve">Strop </w:t>
      </w:r>
      <w:proofErr w:type="spellStart"/>
      <w:r w:rsidRPr="004B3AF4">
        <w:rPr>
          <w:u w:val="single"/>
        </w:rPr>
        <w:t>międzykondygnacyjny</w:t>
      </w:r>
      <w:proofErr w:type="spellEnd"/>
      <w:r w:rsidRPr="004B3AF4">
        <w:rPr>
          <w:u w:val="single"/>
        </w:rPr>
        <w:t xml:space="preserve"> żelbetowy monolityczny gr. 18cm nad częścią użytkową, 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nad garażem gr. 15 cm wg proj. konstrukcji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NADPROŻA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Nadproża prefabrykowane L19, wg proj. konstrukcji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WIEŃCE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Wieńce żelbetowe monolityczne, wg proj. konstrukcji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SŁUPY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Słupy żelbetowe monolityczne 30x30cm, wg proj. konstrukcji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Szczegóły rozwiązań konstrukcyjnych zawarte w opracowaniu branżowym - branża Konstrukcja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POSADZKI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Projektuje się wykończenie posadzek płytkami </w:t>
      </w:r>
      <w:proofErr w:type="spellStart"/>
      <w:r w:rsidRPr="004B3AF4">
        <w:rPr>
          <w:u w:val="single"/>
        </w:rPr>
        <w:t>gresowymi</w:t>
      </w:r>
      <w:proofErr w:type="spellEnd"/>
      <w:r w:rsidRPr="004B3AF4">
        <w:rPr>
          <w:u w:val="single"/>
        </w:rPr>
        <w:t xml:space="preserve"> w całej części administracyjnej/ogólnej – komunikacja, pom. higieniczno-sanitarne, pom. porządkowe, sale szkoleń, warsztaty, magazyny. W garażu projektuje się posadzkę przemysłową.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Wykończenie posadzek – wg proj. architektura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IZOLACJA TERMICZNA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ściany fundamentowe – STYRODUR XPS gr. 10 cm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ściany zewnętrzne – STYROPIAN EPS 70 gr. 15 cm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ściany zewnętrzne – WEŁNA MINERALNA gr. 15 cm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podłoga na gruncie – STYROPIAN EPS 100 gr. 10 cm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podłoga na gruncie - garaż – STYRODUR XPS200 gr. 5 cm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strop nad częścią administracyjno-ogólną – STYROPIAN EPS 100 gr. 5 cm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strop nad garażem – WEŁNA MINERALNA gr. 30 cm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lastRenderedPageBreak/>
        <w:t>IZOLACJE PRZCIWWILGOCIOWE I PRZCIWWODNE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 xml:space="preserve">fundamenty i ściany fundamentowe 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– pokryte powłoką uszczelniającą – hydroizolacja np. w technologii firmy REMMERS/DEITERMANN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posadzka na gruncie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– folia PE, izolacja przeciwwodna – np. w technologii firmy REMMERS/DEITERMANN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OKNA I DRZWI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stolarka okienna PCV 3 szybowa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– z zewnątrz w kolorze jasnego drewna od wewnątrz biała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drzwi zewnętrzne ślusarka aluminiowa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– z zewnątrz w kolorze jasnego drewna od wewnątrz biała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ELEWACJE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 xml:space="preserve">obróbki blacharskie, parapety zewnętrzne 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 xml:space="preserve">pokrycie dachu – blacha na rąbek 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RYNNY I RURY SPUSTOWE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 xml:space="preserve">rynny Ø 120mm, 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rury spustowe Ø 100mm, stalowe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KOMINY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Nasady kominowe wentylacyjne typu tulipan, wyprowadzone ponad połać dachu,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DACH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Konstrukcja dachu drewniano-stalowa krokwiowo-płatwiowa. Wykończona blachą na rąbek.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Szczegółowe  dane  zastosowanych  materiałów  elewacyjnych zawierają rysunki Architektury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8.  ROZWIĄZANIA INSTALACYJNO - BUDOWLANE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lastRenderedPageBreak/>
        <w:t>Obiekt jest wyposażony w instalacje: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elektryczną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 xml:space="preserve">grzewczą; 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Źródłem ciepła w budynku będzie instalacja c.o. Ogrzewanie pomieszczeń grzejnikowe, w garażu nagrzewnice wodne.  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wentylacyjną: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W budynku zaprojektowano wentylację mechaniczną, wentylacje </w:t>
      </w:r>
      <w:proofErr w:type="spellStart"/>
      <w:r w:rsidRPr="004B3AF4">
        <w:rPr>
          <w:u w:val="single"/>
        </w:rPr>
        <w:t>higrosterowalną</w:t>
      </w:r>
      <w:proofErr w:type="spellEnd"/>
      <w:r w:rsidRPr="004B3AF4">
        <w:rPr>
          <w:u w:val="single"/>
        </w:rPr>
        <w:t xml:space="preserve">, wentylację odciągu spali, wentylację nawiewną kanału naprawczego, wentylację grawitacyjna na potrzeby bytowe. 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wodociągową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Zasilenie instalacji wodociągowej odbywać się będzie z przyłącza wody. 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kanalizacji sanitarnej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Odprowadzenie ścieków przyłączem kanalizacji sanitarnej do miejskiej sieci.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Szczegóły rozwiązań instalacyjnych zawarte w opracowaniu poszczególnych branż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9. WARUNKI OCHRONY PRZECIWPOŻAROWEJ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Budynek zaliczony został do grupy budynków niskich "n". Ze względu na przeznaczenie i sposób użytkowania zakwalifikowano go do kategorii zagrożenia ludzi "ZL III". Nie wymaga uzgodnienia przez rzeczoznawcę do spraw ochrony przeciwpożarowej.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10. OCHRONA INTERESÓW OSÓB TRZECICH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Budowa projektowanego obiektu nie narusza interesów osób trzecich.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11. PRZYSTOSOWANIE OBIEKTU DLA  POTRZEB OSÓB NIEPEŁNOSPRAWNYCH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 xml:space="preserve">Budynek, ze względu na przeznaczenie, przewiduje możliwości korzystania przez osoby niepełnosprawne. Nie stanowi on żadnych ograniczeń, główne wejście jest z poziomu terenu. </w:t>
      </w:r>
    </w:p>
    <w:p w:rsidR="004B3AF4" w:rsidRPr="004B3AF4" w:rsidRDefault="004B3AF4" w:rsidP="004B3AF4">
      <w:pPr>
        <w:rPr>
          <w:u w:val="single"/>
        </w:rPr>
      </w:pP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12. UWAGI.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lastRenderedPageBreak/>
        <w:t>•</w:t>
      </w:r>
      <w:r w:rsidRPr="004B3AF4">
        <w:rPr>
          <w:u w:val="single"/>
        </w:rPr>
        <w:tab/>
        <w:t>Konstrukcję obiektu, typ i gabaryty elementów konstrukcyjnych,  oraz  szczegóły techniczne wykonania konstrukcji zawiera projekt  konstrukcyjny obiektu.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Materiały budowlane służące ochronie przeciwpożarowej oraz o deklarowanym stopniu palności (odporności ogniowej), winny posiadać certyfikaty zgodności, wydane przez uprawnione jednostki  certyfikujące.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 xml:space="preserve">Roboty nie ujęte w dokumentacji, a wynikające z technologii budowy, zastosowania materiałów lub montażu urządzeń winny być uwzględnione w kosztorysie ofertowym Wykonawcy i brak ich  wyszczególnienia w dokumentacji nie może stanowić podstawy do roszczeń finansowych Wykonawcy w stosunku do Projektanta lub  Inwestora. 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 xml:space="preserve">Wszystkie prace należy wykonywać zgodnie z Warunkami Technicznymi Wykonywania i Odbioru Robót Budowlano-montażowych, zgodnie z obowiązującymi przepisami i Polskimi Normami oraz zasadami sztuki budowlanej i przepisami BHP przez odpowiednio wykwalifikowanych pracowników, pod stałym nadzorem  technicznym. Wszelkie zmiany należy uzgadniać z projektantem. 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 xml:space="preserve">Materiały budowlane oraz elementy prefabrykowane powinny odpowiadać atestom technicznym                    i higienicznym, certyfikatom oraz  ustaleniom odnośnych norm i przepisów. 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 xml:space="preserve">Rysunki i część opisowa są dokumentacją wzajemnie uzupełniają się.  Wszystkie elementy ujęte w części opisowej a niepokazane na  rysunkach oraz pokazane na rysunkach a nie ujęte w opisie winny być  traktowane jakby były ujęte w obu.  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 xml:space="preserve">Wszelkie niezgodności i nieścisłości  w dokumentacji oraz na budowie  przed wykonaniem robót należy konsultować z projektantem. 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Prace wykonawcze prowadzić pod kierunkiem osoby uprawnionej z zachowaniem przepisów bhp i p.poż. Materiały użyte do budowy powinny być dobrej jakości i posiadać wymagane certyfikaty, atesty i  świadectwa.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W realizacji budowy należy uwzględnić tolerancję wymiarową w  projekcie.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Przed realizacją prac budowlanych, zamawianiem elementów należy  sprawdzić wymiary na budowie lub wykonać pomiary geodezyjne.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Wszystkie materiały i urządzenia przewidziane do zastosowania muszą posiadać wymagane przepisami atesty, certyfikaty zgodności,  świadectwa dopuszczenia.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Przed przystąpieniem do realizacji wszystkie próbki materiałów oraz  elementy wykończenia należy przedstawić do zatwierdzenia  inwestorowi.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Wszystkie elementy metalowe zabezpieczyć antykorozyjnie.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 xml:space="preserve">Wszystkie elementy stanowiące wykończenie wnętrz lub okładziny elewacyjne powinny spełniać niezbędne wymagania bezpieczeństwa użytkowania zawarte w przepisach </w:t>
      </w:r>
      <w:proofErr w:type="spellStart"/>
      <w:r w:rsidRPr="004B3AF4">
        <w:rPr>
          <w:u w:val="single"/>
        </w:rPr>
        <w:t>techniczno</w:t>
      </w:r>
      <w:proofErr w:type="spellEnd"/>
      <w:r w:rsidRPr="004B3AF4">
        <w:rPr>
          <w:u w:val="single"/>
        </w:rPr>
        <w:t xml:space="preserve"> - budowlanych, w tym przepisach BHP.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•</w:t>
      </w:r>
      <w:r w:rsidRPr="004B3AF4">
        <w:rPr>
          <w:u w:val="single"/>
        </w:rPr>
        <w:tab/>
        <w:t>Przed przystąpieniem do prac budowlanych wszystkie wymiary należy sprawdzić w naturze. W przypadku stwierdzenia niezgodności należy zwrócić się do projektanta.</w:t>
      </w:r>
    </w:p>
    <w:p w:rsidR="004B3AF4" w:rsidRPr="001C7324" w:rsidRDefault="004B3AF4" w:rsidP="004B3AF4">
      <w:r w:rsidRPr="004B3AF4">
        <w:rPr>
          <w:u w:val="single"/>
        </w:rPr>
        <w:t>•</w:t>
      </w:r>
      <w:r w:rsidRPr="004B3AF4">
        <w:rPr>
          <w:u w:val="single"/>
        </w:rPr>
        <w:tab/>
        <w:t>Wszystkie zmiany muszą być zatwierdzone przez  projektanta i autora projektu.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t>mgr inż. arch. Zbigniew Stawski</w:t>
      </w:r>
    </w:p>
    <w:p w:rsidR="004B3AF4" w:rsidRPr="004B3AF4" w:rsidRDefault="004B3AF4" w:rsidP="004B3AF4">
      <w:pPr>
        <w:rPr>
          <w:u w:val="single"/>
        </w:rPr>
      </w:pPr>
      <w:r w:rsidRPr="004B3AF4">
        <w:rPr>
          <w:u w:val="single"/>
        </w:rPr>
        <w:lastRenderedPageBreak/>
        <w:t xml:space="preserve">projektował </w:t>
      </w:r>
    </w:p>
    <w:p w:rsidR="0043207B" w:rsidRDefault="004B3AF4" w:rsidP="004B3AF4">
      <w:pPr>
        <w:rPr>
          <w:u w:val="single"/>
        </w:rPr>
      </w:pPr>
      <w:r w:rsidRPr="004B3AF4">
        <w:rPr>
          <w:u w:val="single"/>
        </w:rPr>
        <w:t>mgr inż. arch. Angelika Chyb</w:t>
      </w:r>
    </w:p>
    <w:p w:rsidR="0043207B" w:rsidRPr="0043207B" w:rsidRDefault="0043207B" w:rsidP="0043207B">
      <w:pPr>
        <w:rPr>
          <w:rFonts w:ascii="Times New Roman" w:hAnsi="Times New Roman" w:cs="Times New Roman"/>
          <w:u w:val="single"/>
        </w:rPr>
      </w:pPr>
      <w:bookmarkStart w:id="1" w:name="_Hlk512234504"/>
      <w:r>
        <w:rPr>
          <w:rFonts w:ascii="Times New Roman" w:hAnsi="Times New Roman" w:cs="Times New Roman"/>
          <w:u w:val="single"/>
        </w:rPr>
        <w:t>Pytanie</w:t>
      </w:r>
    </w:p>
    <w:bookmarkEnd w:id="1"/>
    <w:p w:rsidR="0043207B" w:rsidRDefault="0043207B" w:rsidP="0043207B">
      <w:r>
        <w:t xml:space="preserve">Poz. 263 d. 1.18.4 przedmiaru robót "Roboty budowlane": Napis na </w:t>
      </w:r>
      <w:r>
        <w:br/>
        <w:t xml:space="preserve">pylonie z kształtek </w:t>
      </w:r>
      <w:proofErr w:type="spellStart"/>
      <w:r>
        <w:t>styrodurowych</w:t>
      </w:r>
      <w:proofErr w:type="spellEnd"/>
      <w:r>
        <w:t xml:space="preserve"> - 1 </w:t>
      </w:r>
      <w:proofErr w:type="spellStart"/>
      <w:r>
        <w:t>kpl</w:t>
      </w:r>
      <w:proofErr w:type="spellEnd"/>
      <w:r>
        <w:t xml:space="preserve">. Prosimy o określenie rodzaju </w:t>
      </w:r>
      <w:r>
        <w:br/>
        <w:t>czcionki, wielkości liter oraz sposobu wykończenia powierzchni liter.</w:t>
      </w:r>
    </w:p>
    <w:p w:rsidR="0043207B" w:rsidRDefault="0043207B" w:rsidP="0043207B">
      <w:pPr>
        <w:rPr>
          <w:u w:val="single"/>
        </w:rPr>
      </w:pPr>
      <w:bookmarkStart w:id="2" w:name="_Hlk512234563"/>
      <w:r>
        <w:rPr>
          <w:u w:val="single"/>
        </w:rPr>
        <w:t>Odpowiedź</w:t>
      </w:r>
    </w:p>
    <w:bookmarkEnd w:id="2"/>
    <w:p w:rsidR="00E61DC8" w:rsidRDefault="00E61DC8" w:rsidP="00E61DC8">
      <w:r>
        <w:t xml:space="preserve">Napis: </w:t>
      </w:r>
      <w:r>
        <w:rPr>
          <w:rFonts w:ascii="Arial" w:hAnsi="Arial" w:cs="Arial"/>
        </w:rPr>
        <w:t>STRAŻNICA MAŁOGOSZCZ</w:t>
      </w:r>
    </w:p>
    <w:p w:rsidR="00E61DC8" w:rsidRDefault="00E61DC8" w:rsidP="00E61DC8">
      <w:r>
        <w:t>czcionka – ARIAL</w:t>
      </w:r>
    </w:p>
    <w:p w:rsidR="00E61DC8" w:rsidRDefault="00E61DC8" w:rsidP="00E61DC8">
      <w:r>
        <w:t>wys. czcionki – 50 cm</w:t>
      </w:r>
    </w:p>
    <w:p w:rsidR="00E61DC8" w:rsidRDefault="00E61DC8" w:rsidP="00E61DC8">
      <w:r>
        <w:t>grubość liter – 5 cm (wystające z pylonu)</w:t>
      </w:r>
    </w:p>
    <w:p w:rsidR="00E61DC8" w:rsidRDefault="00E61DC8" w:rsidP="00E61DC8">
      <w:r>
        <w:t>kolor:  front – antracyt, brzegi (5 cm) – czerwone</w:t>
      </w:r>
    </w:p>
    <w:p w:rsidR="0043207B" w:rsidRDefault="0043207B" w:rsidP="0043207B">
      <w:pPr>
        <w:rPr>
          <w:u w:val="single"/>
        </w:rPr>
      </w:pPr>
    </w:p>
    <w:p w:rsidR="0043207B" w:rsidRPr="0043207B" w:rsidRDefault="0043207B" w:rsidP="0043207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Pytanie</w:t>
      </w:r>
    </w:p>
    <w:p w:rsidR="0043207B" w:rsidRDefault="0043207B" w:rsidP="0043207B">
      <w:r>
        <w:t xml:space="preserve">Poz. 264 d. 1.18.4 przedmiaru robót "Roboty budowlane": Tablica z </w:t>
      </w:r>
      <w:r>
        <w:br/>
        <w:t xml:space="preserve">herbem miasta - 1 </w:t>
      </w:r>
      <w:proofErr w:type="spellStart"/>
      <w:r>
        <w:t>kpl</w:t>
      </w:r>
      <w:proofErr w:type="spellEnd"/>
      <w:r>
        <w:t xml:space="preserve">. Prosimy o zamieszczenie zwymiarowanej tablicy z </w:t>
      </w:r>
      <w:r>
        <w:br/>
        <w:t xml:space="preserve">określeniem wymiarów poszczególnych elementów herbu oraz dokładnym ich </w:t>
      </w:r>
      <w:r>
        <w:br/>
        <w:t xml:space="preserve">rozmieszczeniem , a także określenie rodzaju materiału z jakiego ma być </w:t>
      </w:r>
      <w:r>
        <w:br/>
        <w:t>wykonana tablica i sposobu jej wykończenia.</w:t>
      </w:r>
    </w:p>
    <w:p w:rsidR="0043207B" w:rsidRDefault="0043207B" w:rsidP="0043207B">
      <w:pPr>
        <w:rPr>
          <w:u w:val="single"/>
        </w:rPr>
      </w:pPr>
      <w:r>
        <w:rPr>
          <w:u w:val="single"/>
        </w:rPr>
        <w:t>Odpowiedź</w:t>
      </w:r>
    </w:p>
    <w:p w:rsidR="00AF3C1E" w:rsidRDefault="00AF3C1E" w:rsidP="00AF3C1E">
      <w:r>
        <w:t>Herb Małogoszcza</w:t>
      </w:r>
    </w:p>
    <w:p w:rsidR="00AF3C1E" w:rsidRDefault="00AF3C1E" w:rsidP="00AF3C1E">
      <w:r>
        <w:t>wys. całkowita – 90 cm</w:t>
      </w:r>
    </w:p>
    <w:p w:rsidR="00AF3C1E" w:rsidRDefault="00AF3C1E" w:rsidP="00AF3C1E">
      <w:r>
        <w:t>wys. boku – 70 cm</w:t>
      </w:r>
    </w:p>
    <w:p w:rsidR="00AF3C1E" w:rsidRDefault="00AF3C1E" w:rsidP="00AF3C1E">
      <w:r>
        <w:t>szerokość – 80 cm</w:t>
      </w:r>
    </w:p>
    <w:p w:rsidR="00AF3C1E" w:rsidRDefault="00AF3C1E" w:rsidP="00AF3C1E">
      <w:r>
        <w:t>grubość – 7 cm (wystający z pylonu)</w:t>
      </w:r>
    </w:p>
    <w:p w:rsidR="00AF3C1E" w:rsidRDefault="00AF3C1E" w:rsidP="00AF3C1E">
      <w:r>
        <w:t>kolor – jak zawarty w herbie</w:t>
      </w:r>
    </w:p>
    <w:p w:rsidR="00AF3C1E" w:rsidRDefault="00AF3C1E" w:rsidP="00AF3C1E"/>
    <w:p w:rsidR="00AF3C1E" w:rsidRDefault="00AF3C1E" w:rsidP="00AF3C1E">
      <w:pPr>
        <w:jc w:val="both"/>
      </w:pPr>
      <w:r>
        <w:t xml:space="preserve">Napis i herb wykonane ze </w:t>
      </w:r>
      <w:proofErr w:type="spellStart"/>
      <w:r>
        <w:t>styroduru</w:t>
      </w:r>
      <w:proofErr w:type="spellEnd"/>
      <w:r>
        <w:t>, wycinane za pomocą np. plotera tnącego, klejone do elewacji odpowiednim klejem. Pokryte zaprawą tynkarską silikonową w odpowiednim kolorze.</w:t>
      </w:r>
      <w:bookmarkStart w:id="3" w:name="_GoBack"/>
      <w:bookmarkEnd w:id="3"/>
    </w:p>
    <w:p w:rsidR="0043207B" w:rsidRDefault="0043207B" w:rsidP="0043207B">
      <w:pPr>
        <w:rPr>
          <w:u w:val="single"/>
        </w:rPr>
      </w:pPr>
    </w:p>
    <w:p w:rsidR="00C005E2" w:rsidRDefault="00C005E2" w:rsidP="00C005E2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                                                                                                                              Burmistrz</w:t>
      </w:r>
    </w:p>
    <w:p w:rsidR="00C005E2" w:rsidRDefault="00C005E2" w:rsidP="00C005E2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                                                                                                               Miasta i Gminy Małogoszcz</w:t>
      </w:r>
    </w:p>
    <w:p w:rsidR="00C005E2" w:rsidRDefault="00C005E2" w:rsidP="00C005E2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                                                                                                                           Jan Głogowski</w:t>
      </w:r>
    </w:p>
    <w:p w:rsidR="00C005E2" w:rsidRDefault="00C005E2" w:rsidP="00C005E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3207B" w:rsidRDefault="0043207B" w:rsidP="0043207B">
      <w:pPr>
        <w:rPr>
          <w:u w:val="single"/>
        </w:rPr>
      </w:pPr>
    </w:p>
    <w:p w:rsidR="0043207B" w:rsidRPr="0043207B" w:rsidRDefault="0043207B" w:rsidP="0043207B">
      <w:pPr>
        <w:rPr>
          <w:rFonts w:ascii="Times New Roman" w:hAnsi="Times New Roman" w:cs="Times New Roman"/>
          <w:u w:val="single"/>
        </w:rPr>
      </w:pPr>
    </w:p>
    <w:p w:rsidR="0043207B" w:rsidRDefault="0043207B"/>
    <w:p w:rsidR="0043207B" w:rsidRPr="0043207B" w:rsidRDefault="0043207B"/>
    <w:sectPr w:rsidR="0043207B" w:rsidRPr="0043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81"/>
    <w:rsid w:val="000C3281"/>
    <w:rsid w:val="001C7324"/>
    <w:rsid w:val="0043207B"/>
    <w:rsid w:val="004B3AF4"/>
    <w:rsid w:val="00AF3C1E"/>
    <w:rsid w:val="00C005E2"/>
    <w:rsid w:val="00DF7D21"/>
    <w:rsid w:val="00E6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073B"/>
  <w15:chartTrackingRefBased/>
  <w15:docId w15:val="{CEFB28EC-9C7F-4236-B3FA-AF7C0ED8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2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2272</Words>
  <Characters>13635</Characters>
  <Application>Microsoft Office Word</Application>
  <DocSecurity>0</DocSecurity>
  <Lines>113</Lines>
  <Paragraphs>31</Paragraphs>
  <ScaleCrop>false</ScaleCrop>
  <Company/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P.Juzoń</dc:creator>
  <cp:keywords/>
  <dc:description/>
  <cp:lastModifiedBy>P.Juzoń</cp:lastModifiedBy>
  <cp:revision>14</cp:revision>
  <dcterms:created xsi:type="dcterms:W3CDTF">2018-04-23T05:43:00Z</dcterms:created>
  <dcterms:modified xsi:type="dcterms:W3CDTF">2018-04-23T09:23:00Z</dcterms:modified>
</cp:coreProperties>
</file>