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BD9" w:rsidRPr="00526BD9" w:rsidRDefault="00526BD9" w:rsidP="00526BD9">
      <w:pPr>
        <w:spacing w:after="24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 xml:space="preserve">Ogłoszenie nr 561154-N-2018 z dnia 2018-05-21 r. </w:t>
      </w:r>
    </w:p>
    <w:p w:rsidR="00526BD9" w:rsidRPr="00526BD9" w:rsidRDefault="00526BD9" w:rsidP="00526BD9">
      <w:pPr>
        <w:spacing w:after="0" w:line="240" w:lineRule="auto"/>
        <w:jc w:val="center"/>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Urząd Miasta i Gminy w Małogoszczu: Budowa budynku Ochotniczej Straży Pożarnej w Małogoszczu wraz z urządzeniami techniczno-budowlanymi i infrastrukturą techniczną</w:t>
      </w:r>
      <w:r w:rsidRPr="00526BD9">
        <w:rPr>
          <w:rFonts w:ascii="Times New Roman" w:eastAsia="Times New Roman" w:hAnsi="Times New Roman" w:cs="Times New Roman"/>
          <w:sz w:val="24"/>
          <w:szCs w:val="24"/>
          <w:lang w:eastAsia="pl-PL"/>
        </w:rPr>
        <w:br/>
        <w:t xml:space="preserve">OGŁOSZENIE O ZAMÓWIENIU - Roboty budowlane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b/>
          <w:bCs/>
          <w:sz w:val="24"/>
          <w:szCs w:val="24"/>
          <w:lang w:eastAsia="pl-PL"/>
        </w:rPr>
        <w:t>Zamieszczanie ogłoszenia:</w:t>
      </w:r>
      <w:r w:rsidRPr="00526BD9">
        <w:rPr>
          <w:rFonts w:ascii="Times New Roman" w:eastAsia="Times New Roman" w:hAnsi="Times New Roman" w:cs="Times New Roman"/>
          <w:sz w:val="24"/>
          <w:szCs w:val="24"/>
          <w:lang w:eastAsia="pl-PL"/>
        </w:rPr>
        <w:t xml:space="preserve"> Zamieszczanie obowiązkowe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b/>
          <w:bCs/>
          <w:sz w:val="24"/>
          <w:szCs w:val="24"/>
          <w:lang w:eastAsia="pl-PL"/>
        </w:rPr>
        <w:t>Ogłoszenie dotyczy:</w:t>
      </w:r>
      <w:r w:rsidRPr="00526BD9">
        <w:rPr>
          <w:rFonts w:ascii="Times New Roman" w:eastAsia="Times New Roman" w:hAnsi="Times New Roman" w:cs="Times New Roman"/>
          <w:sz w:val="24"/>
          <w:szCs w:val="24"/>
          <w:lang w:eastAsia="pl-PL"/>
        </w:rPr>
        <w:t xml:space="preserve"> Zamówienia publicznego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 xml:space="preserve">Nie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Nazwa projektu lub programu</w:t>
      </w:r>
      <w:r w:rsidRPr="00526BD9">
        <w:rPr>
          <w:rFonts w:ascii="Times New Roman" w:eastAsia="Times New Roman" w:hAnsi="Times New Roman" w:cs="Times New Roman"/>
          <w:sz w:val="24"/>
          <w:szCs w:val="24"/>
          <w:lang w:eastAsia="pl-PL"/>
        </w:rPr>
        <w:t xml:space="preserve"> </w:t>
      </w:r>
      <w:r w:rsidRPr="00526BD9">
        <w:rPr>
          <w:rFonts w:ascii="Times New Roman" w:eastAsia="Times New Roman" w:hAnsi="Times New Roman" w:cs="Times New Roman"/>
          <w:sz w:val="24"/>
          <w:szCs w:val="24"/>
          <w:lang w:eastAsia="pl-PL"/>
        </w:rPr>
        <w:br/>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 xml:space="preserve">Nie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26BD9">
        <w:rPr>
          <w:rFonts w:ascii="Times New Roman" w:eastAsia="Times New Roman" w:hAnsi="Times New Roman" w:cs="Times New Roman"/>
          <w:sz w:val="24"/>
          <w:szCs w:val="24"/>
          <w:lang w:eastAsia="pl-PL"/>
        </w:rPr>
        <w:t>Pzp</w:t>
      </w:r>
      <w:proofErr w:type="spellEnd"/>
      <w:r w:rsidRPr="00526BD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26BD9">
        <w:rPr>
          <w:rFonts w:ascii="Times New Roman" w:eastAsia="Times New Roman" w:hAnsi="Times New Roman" w:cs="Times New Roman"/>
          <w:sz w:val="24"/>
          <w:szCs w:val="24"/>
          <w:lang w:eastAsia="pl-PL"/>
        </w:rPr>
        <w:br/>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u w:val="single"/>
          <w:lang w:eastAsia="pl-PL"/>
        </w:rPr>
        <w:t>SEKCJA I: ZAMAWIAJĄCY</w:t>
      </w:r>
      <w:r w:rsidRPr="00526BD9">
        <w:rPr>
          <w:rFonts w:ascii="Times New Roman" w:eastAsia="Times New Roman" w:hAnsi="Times New Roman" w:cs="Times New Roman"/>
          <w:sz w:val="24"/>
          <w:szCs w:val="24"/>
          <w:lang w:eastAsia="pl-PL"/>
        </w:rPr>
        <w:t xml:space="preserve">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b/>
          <w:bCs/>
          <w:sz w:val="24"/>
          <w:szCs w:val="24"/>
          <w:lang w:eastAsia="pl-PL"/>
        </w:rPr>
        <w:t xml:space="preserve">Postępowanie przeprowadza centralny zamawiający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 xml:space="preserve">Nie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 xml:space="preserve">Nie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b/>
          <w:bCs/>
          <w:sz w:val="24"/>
          <w:szCs w:val="24"/>
          <w:lang w:eastAsia="pl-PL"/>
        </w:rPr>
        <w:t>Informacje na temat podmiotu któremu zamawiający powierzył/powierzyli prowadzenie postępowania:</w:t>
      </w:r>
      <w:r w:rsidRPr="00526BD9">
        <w:rPr>
          <w:rFonts w:ascii="Times New Roman" w:eastAsia="Times New Roman" w:hAnsi="Times New Roman" w:cs="Times New Roman"/>
          <w:sz w:val="24"/>
          <w:szCs w:val="24"/>
          <w:lang w:eastAsia="pl-PL"/>
        </w:rPr>
        <w:t xml:space="preserve">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Postępowanie jest przeprowadzane wspólnie przez zamawiających</w:t>
      </w:r>
      <w:r w:rsidRPr="00526BD9">
        <w:rPr>
          <w:rFonts w:ascii="Times New Roman" w:eastAsia="Times New Roman" w:hAnsi="Times New Roman" w:cs="Times New Roman"/>
          <w:sz w:val="24"/>
          <w:szCs w:val="24"/>
          <w:lang w:eastAsia="pl-PL"/>
        </w:rPr>
        <w:t xml:space="preserve">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 xml:space="preserve">Nie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 xml:space="preserve">Nie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26BD9">
        <w:rPr>
          <w:rFonts w:ascii="Times New Roman" w:eastAsia="Times New Roman" w:hAnsi="Times New Roman" w:cs="Times New Roman"/>
          <w:sz w:val="24"/>
          <w:szCs w:val="24"/>
          <w:lang w:eastAsia="pl-PL"/>
        </w:rPr>
        <w:t xml:space="preserve">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Informacje dodatkowe:</w:t>
      </w:r>
      <w:r w:rsidRPr="00526BD9">
        <w:rPr>
          <w:rFonts w:ascii="Times New Roman" w:eastAsia="Times New Roman" w:hAnsi="Times New Roman" w:cs="Times New Roman"/>
          <w:sz w:val="24"/>
          <w:szCs w:val="24"/>
          <w:lang w:eastAsia="pl-PL"/>
        </w:rPr>
        <w:t xml:space="preserve">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b/>
          <w:bCs/>
          <w:sz w:val="24"/>
          <w:szCs w:val="24"/>
          <w:lang w:eastAsia="pl-PL"/>
        </w:rPr>
        <w:t xml:space="preserve">I. 1) NAZWA I ADRES: </w:t>
      </w:r>
      <w:r w:rsidRPr="00526BD9">
        <w:rPr>
          <w:rFonts w:ascii="Times New Roman" w:eastAsia="Times New Roman" w:hAnsi="Times New Roman" w:cs="Times New Roman"/>
          <w:sz w:val="24"/>
          <w:szCs w:val="24"/>
          <w:lang w:eastAsia="pl-PL"/>
        </w:rPr>
        <w:t xml:space="preserve">Urząd Miasta i Gminy w Małogoszczu, krajowy numer identyfikacyjny 53741500000, ul. ul. </w:t>
      </w:r>
      <w:proofErr w:type="spellStart"/>
      <w:r w:rsidRPr="00526BD9">
        <w:rPr>
          <w:rFonts w:ascii="Times New Roman" w:eastAsia="Times New Roman" w:hAnsi="Times New Roman" w:cs="Times New Roman"/>
          <w:sz w:val="24"/>
          <w:szCs w:val="24"/>
          <w:lang w:eastAsia="pl-PL"/>
        </w:rPr>
        <w:t>Jaszowskiego</w:t>
      </w:r>
      <w:proofErr w:type="spellEnd"/>
      <w:r w:rsidRPr="00526BD9">
        <w:rPr>
          <w:rFonts w:ascii="Times New Roman" w:eastAsia="Times New Roman" w:hAnsi="Times New Roman" w:cs="Times New Roman"/>
          <w:sz w:val="24"/>
          <w:szCs w:val="24"/>
          <w:lang w:eastAsia="pl-PL"/>
        </w:rPr>
        <w:t xml:space="preserve">  , 28366   Małogoszcz, woj. świętokrzyskie, państwo Polska, tel. 413 855 135, e-mail inwestycje@malogoszcz.pl, faks 413 855 318. </w:t>
      </w:r>
      <w:r w:rsidRPr="00526BD9">
        <w:rPr>
          <w:rFonts w:ascii="Times New Roman" w:eastAsia="Times New Roman" w:hAnsi="Times New Roman" w:cs="Times New Roman"/>
          <w:sz w:val="24"/>
          <w:szCs w:val="24"/>
          <w:lang w:eastAsia="pl-PL"/>
        </w:rPr>
        <w:br/>
        <w:t xml:space="preserve">Adres strony internetowej (URL): www.malogoszcz.pl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lastRenderedPageBreak/>
        <w:t xml:space="preserve">Adres profilu nabywcy: </w:t>
      </w:r>
      <w:r w:rsidRPr="00526BD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b/>
          <w:bCs/>
          <w:sz w:val="24"/>
          <w:szCs w:val="24"/>
          <w:lang w:eastAsia="pl-PL"/>
        </w:rPr>
        <w:t xml:space="preserve">I. 2) RODZAJ ZAMAWIAJĄCEGO: </w:t>
      </w:r>
      <w:r w:rsidRPr="00526BD9">
        <w:rPr>
          <w:rFonts w:ascii="Times New Roman" w:eastAsia="Times New Roman" w:hAnsi="Times New Roman" w:cs="Times New Roman"/>
          <w:sz w:val="24"/>
          <w:szCs w:val="24"/>
          <w:lang w:eastAsia="pl-PL"/>
        </w:rPr>
        <w:t xml:space="preserve">Administracja samorządowa </w:t>
      </w:r>
      <w:r w:rsidRPr="00526BD9">
        <w:rPr>
          <w:rFonts w:ascii="Times New Roman" w:eastAsia="Times New Roman" w:hAnsi="Times New Roman" w:cs="Times New Roman"/>
          <w:sz w:val="24"/>
          <w:szCs w:val="24"/>
          <w:lang w:eastAsia="pl-PL"/>
        </w:rPr>
        <w:br/>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b/>
          <w:bCs/>
          <w:sz w:val="24"/>
          <w:szCs w:val="24"/>
          <w:lang w:eastAsia="pl-PL"/>
        </w:rPr>
        <w:t xml:space="preserve">I.3) WSPÓLNE UDZIELANIE ZAMÓWIENIA </w:t>
      </w:r>
      <w:r w:rsidRPr="00526BD9">
        <w:rPr>
          <w:rFonts w:ascii="Times New Roman" w:eastAsia="Times New Roman" w:hAnsi="Times New Roman" w:cs="Times New Roman"/>
          <w:b/>
          <w:bCs/>
          <w:i/>
          <w:iCs/>
          <w:sz w:val="24"/>
          <w:szCs w:val="24"/>
          <w:lang w:eastAsia="pl-PL"/>
        </w:rPr>
        <w:t>(jeżeli dotyczy)</w:t>
      </w:r>
      <w:r w:rsidRPr="00526BD9">
        <w:rPr>
          <w:rFonts w:ascii="Times New Roman" w:eastAsia="Times New Roman" w:hAnsi="Times New Roman" w:cs="Times New Roman"/>
          <w:b/>
          <w:bCs/>
          <w:sz w:val="24"/>
          <w:szCs w:val="24"/>
          <w:lang w:eastAsia="pl-PL"/>
        </w:rPr>
        <w:t xml:space="preserve">: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26BD9">
        <w:rPr>
          <w:rFonts w:ascii="Times New Roman" w:eastAsia="Times New Roman" w:hAnsi="Times New Roman" w:cs="Times New Roman"/>
          <w:sz w:val="24"/>
          <w:szCs w:val="24"/>
          <w:lang w:eastAsia="pl-PL"/>
        </w:rPr>
        <w:br/>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b/>
          <w:bCs/>
          <w:sz w:val="24"/>
          <w:szCs w:val="24"/>
          <w:lang w:eastAsia="pl-PL"/>
        </w:rPr>
        <w:t xml:space="preserve">I.4) KOMUNIKACJA: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26BD9">
        <w:rPr>
          <w:rFonts w:ascii="Times New Roman" w:eastAsia="Times New Roman" w:hAnsi="Times New Roman" w:cs="Times New Roman"/>
          <w:sz w:val="24"/>
          <w:szCs w:val="24"/>
          <w:lang w:eastAsia="pl-PL"/>
        </w:rPr>
        <w:t xml:space="preserve">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 xml:space="preserve">Nie </w:t>
      </w:r>
      <w:r w:rsidRPr="00526BD9">
        <w:rPr>
          <w:rFonts w:ascii="Times New Roman" w:eastAsia="Times New Roman" w:hAnsi="Times New Roman" w:cs="Times New Roman"/>
          <w:sz w:val="24"/>
          <w:szCs w:val="24"/>
          <w:lang w:eastAsia="pl-PL"/>
        </w:rPr>
        <w:br/>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 xml:space="preserve">Tak </w:t>
      </w:r>
      <w:r w:rsidRPr="00526BD9">
        <w:rPr>
          <w:rFonts w:ascii="Times New Roman" w:eastAsia="Times New Roman" w:hAnsi="Times New Roman" w:cs="Times New Roman"/>
          <w:sz w:val="24"/>
          <w:szCs w:val="24"/>
          <w:lang w:eastAsia="pl-PL"/>
        </w:rPr>
        <w:br/>
        <w:t xml:space="preserve">www.malogoszcz.eobip.pl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 xml:space="preserve">Nie </w:t>
      </w:r>
      <w:r w:rsidRPr="00526BD9">
        <w:rPr>
          <w:rFonts w:ascii="Times New Roman" w:eastAsia="Times New Roman" w:hAnsi="Times New Roman" w:cs="Times New Roman"/>
          <w:sz w:val="24"/>
          <w:szCs w:val="24"/>
          <w:lang w:eastAsia="pl-PL"/>
        </w:rPr>
        <w:br/>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Oferty lub wnioski o dopuszczenie do udziału w postępowaniu należy przesyłać:</w:t>
      </w:r>
      <w:r w:rsidRPr="00526BD9">
        <w:rPr>
          <w:rFonts w:ascii="Times New Roman" w:eastAsia="Times New Roman" w:hAnsi="Times New Roman" w:cs="Times New Roman"/>
          <w:sz w:val="24"/>
          <w:szCs w:val="24"/>
          <w:lang w:eastAsia="pl-PL"/>
        </w:rPr>
        <w:t xml:space="preserve">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Elektronicznie</w:t>
      </w:r>
      <w:r w:rsidRPr="00526BD9">
        <w:rPr>
          <w:rFonts w:ascii="Times New Roman" w:eastAsia="Times New Roman" w:hAnsi="Times New Roman" w:cs="Times New Roman"/>
          <w:sz w:val="24"/>
          <w:szCs w:val="24"/>
          <w:lang w:eastAsia="pl-PL"/>
        </w:rPr>
        <w:t xml:space="preserve">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 xml:space="preserve">Nie </w:t>
      </w:r>
      <w:r w:rsidRPr="00526BD9">
        <w:rPr>
          <w:rFonts w:ascii="Times New Roman" w:eastAsia="Times New Roman" w:hAnsi="Times New Roman" w:cs="Times New Roman"/>
          <w:sz w:val="24"/>
          <w:szCs w:val="24"/>
          <w:lang w:eastAsia="pl-PL"/>
        </w:rPr>
        <w:br/>
        <w:t xml:space="preserve">adres </w:t>
      </w:r>
      <w:r w:rsidRPr="00526BD9">
        <w:rPr>
          <w:rFonts w:ascii="Times New Roman" w:eastAsia="Times New Roman" w:hAnsi="Times New Roman" w:cs="Times New Roman"/>
          <w:sz w:val="24"/>
          <w:szCs w:val="24"/>
          <w:lang w:eastAsia="pl-PL"/>
        </w:rPr>
        <w:br/>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26BD9">
        <w:rPr>
          <w:rFonts w:ascii="Times New Roman" w:eastAsia="Times New Roman" w:hAnsi="Times New Roman" w:cs="Times New Roman"/>
          <w:sz w:val="24"/>
          <w:szCs w:val="24"/>
          <w:lang w:eastAsia="pl-PL"/>
        </w:rPr>
        <w:t xml:space="preserve"> </w:t>
      </w:r>
      <w:r w:rsidRPr="00526BD9">
        <w:rPr>
          <w:rFonts w:ascii="Times New Roman" w:eastAsia="Times New Roman" w:hAnsi="Times New Roman" w:cs="Times New Roman"/>
          <w:sz w:val="24"/>
          <w:szCs w:val="24"/>
          <w:lang w:eastAsia="pl-PL"/>
        </w:rPr>
        <w:br/>
        <w:t xml:space="preserve">Nie </w:t>
      </w:r>
      <w:r w:rsidRPr="00526BD9">
        <w:rPr>
          <w:rFonts w:ascii="Times New Roman" w:eastAsia="Times New Roman" w:hAnsi="Times New Roman" w:cs="Times New Roman"/>
          <w:sz w:val="24"/>
          <w:szCs w:val="24"/>
          <w:lang w:eastAsia="pl-PL"/>
        </w:rPr>
        <w:br/>
        <w:t xml:space="preserve">Inny sposób: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26BD9">
        <w:rPr>
          <w:rFonts w:ascii="Times New Roman" w:eastAsia="Times New Roman" w:hAnsi="Times New Roman" w:cs="Times New Roman"/>
          <w:sz w:val="24"/>
          <w:szCs w:val="24"/>
          <w:lang w:eastAsia="pl-PL"/>
        </w:rPr>
        <w:t xml:space="preserve"> </w:t>
      </w:r>
      <w:r w:rsidRPr="00526BD9">
        <w:rPr>
          <w:rFonts w:ascii="Times New Roman" w:eastAsia="Times New Roman" w:hAnsi="Times New Roman" w:cs="Times New Roman"/>
          <w:sz w:val="24"/>
          <w:szCs w:val="24"/>
          <w:lang w:eastAsia="pl-PL"/>
        </w:rPr>
        <w:br/>
        <w:t xml:space="preserve">Nie </w:t>
      </w:r>
      <w:r w:rsidRPr="00526BD9">
        <w:rPr>
          <w:rFonts w:ascii="Times New Roman" w:eastAsia="Times New Roman" w:hAnsi="Times New Roman" w:cs="Times New Roman"/>
          <w:sz w:val="24"/>
          <w:szCs w:val="24"/>
          <w:lang w:eastAsia="pl-PL"/>
        </w:rPr>
        <w:br/>
        <w:t xml:space="preserve">Inny sposób: </w:t>
      </w:r>
      <w:r w:rsidRPr="00526BD9">
        <w:rPr>
          <w:rFonts w:ascii="Times New Roman" w:eastAsia="Times New Roman" w:hAnsi="Times New Roman" w:cs="Times New Roman"/>
          <w:sz w:val="24"/>
          <w:szCs w:val="24"/>
          <w:lang w:eastAsia="pl-PL"/>
        </w:rPr>
        <w:br/>
        <w:t xml:space="preserve">Nie </w:t>
      </w:r>
      <w:r w:rsidRPr="00526BD9">
        <w:rPr>
          <w:rFonts w:ascii="Times New Roman" w:eastAsia="Times New Roman" w:hAnsi="Times New Roman" w:cs="Times New Roman"/>
          <w:sz w:val="24"/>
          <w:szCs w:val="24"/>
          <w:lang w:eastAsia="pl-PL"/>
        </w:rPr>
        <w:br/>
        <w:t xml:space="preserve">Adres: </w:t>
      </w:r>
      <w:r w:rsidRPr="00526BD9">
        <w:rPr>
          <w:rFonts w:ascii="Times New Roman" w:eastAsia="Times New Roman" w:hAnsi="Times New Roman" w:cs="Times New Roman"/>
          <w:sz w:val="24"/>
          <w:szCs w:val="24"/>
          <w:lang w:eastAsia="pl-PL"/>
        </w:rPr>
        <w:br/>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lastRenderedPageBreak/>
        <w:br/>
      </w:r>
      <w:r w:rsidRPr="00526BD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26BD9">
        <w:rPr>
          <w:rFonts w:ascii="Times New Roman" w:eastAsia="Times New Roman" w:hAnsi="Times New Roman" w:cs="Times New Roman"/>
          <w:sz w:val="24"/>
          <w:szCs w:val="24"/>
          <w:lang w:eastAsia="pl-PL"/>
        </w:rPr>
        <w:t xml:space="preserve">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 xml:space="preserve">Nie </w:t>
      </w:r>
      <w:r w:rsidRPr="00526BD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26BD9">
        <w:rPr>
          <w:rFonts w:ascii="Times New Roman" w:eastAsia="Times New Roman" w:hAnsi="Times New Roman" w:cs="Times New Roman"/>
          <w:sz w:val="24"/>
          <w:szCs w:val="24"/>
          <w:lang w:eastAsia="pl-PL"/>
        </w:rPr>
        <w:br/>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u w:val="single"/>
          <w:lang w:eastAsia="pl-PL"/>
        </w:rPr>
        <w:t xml:space="preserve">SEKCJA II: PRZEDMIOT ZAMÓWIENIA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 xml:space="preserve">II.1) Nazwa nadana zamówieniu przez zamawiającego: </w:t>
      </w:r>
      <w:r w:rsidRPr="00526BD9">
        <w:rPr>
          <w:rFonts w:ascii="Times New Roman" w:eastAsia="Times New Roman" w:hAnsi="Times New Roman" w:cs="Times New Roman"/>
          <w:sz w:val="24"/>
          <w:szCs w:val="24"/>
          <w:lang w:eastAsia="pl-PL"/>
        </w:rPr>
        <w:t xml:space="preserve">Budowa budynku Ochotniczej Straży Pożarnej w Małogoszczu wraz z urządzeniami techniczno-budowlanymi i infrastrukturą techniczną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 xml:space="preserve">Numer referencyjny: </w:t>
      </w:r>
      <w:r w:rsidRPr="00526BD9">
        <w:rPr>
          <w:rFonts w:ascii="Times New Roman" w:eastAsia="Times New Roman" w:hAnsi="Times New Roman" w:cs="Times New Roman"/>
          <w:sz w:val="24"/>
          <w:szCs w:val="24"/>
          <w:lang w:eastAsia="pl-PL"/>
        </w:rPr>
        <w:t xml:space="preserve">Znak:I.271.2.2018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26BD9" w:rsidRPr="00526BD9" w:rsidRDefault="00526BD9" w:rsidP="00526BD9">
      <w:pPr>
        <w:spacing w:after="0" w:line="240" w:lineRule="auto"/>
        <w:jc w:val="both"/>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 xml:space="preserve">Nie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 xml:space="preserve">II.2) Rodzaj zamówienia: </w:t>
      </w:r>
      <w:r w:rsidRPr="00526BD9">
        <w:rPr>
          <w:rFonts w:ascii="Times New Roman" w:eastAsia="Times New Roman" w:hAnsi="Times New Roman" w:cs="Times New Roman"/>
          <w:sz w:val="24"/>
          <w:szCs w:val="24"/>
          <w:lang w:eastAsia="pl-PL"/>
        </w:rPr>
        <w:t xml:space="preserve">Roboty budowlane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II.3) Informacja o możliwości składania ofert częściowych</w:t>
      </w:r>
      <w:r w:rsidRPr="00526BD9">
        <w:rPr>
          <w:rFonts w:ascii="Times New Roman" w:eastAsia="Times New Roman" w:hAnsi="Times New Roman" w:cs="Times New Roman"/>
          <w:sz w:val="24"/>
          <w:szCs w:val="24"/>
          <w:lang w:eastAsia="pl-PL"/>
        </w:rPr>
        <w:t xml:space="preserve"> </w:t>
      </w:r>
      <w:r w:rsidRPr="00526BD9">
        <w:rPr>
          <w:rFonts w:ascii="Times New Roman" w:eastAsia="Times New Roman" w:hAnsi="Times New Roman" w:cs="Times New Roman"/>
          <w:sz w:val="24"/>
          <w:szCs w:val="24"/>
          <w:lang w:eastAsia="pl-PL"/>
        </w:rPr>
        <w:br/>
        <w:t xml:space="preserve">Zamówienie podzielone jest na części: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 xml:space="preserve">Nie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Oferty lub wnioski o dopuszczenie do udziału w postępowaniu można składać w odniesieniu do:</w:t>
      </w:r>
      <w:r w:rsidRPr="00526BD9">
        <w:rPr>
          <w:rFonts w:ascii="Times New Roman" w:eastAsia="Times New Roman" w:hAnsi="Times New Roman" w:cs="Times New Roman"/>
          <w:sz w:val="24"/>
          <w:szCs w:val="24"/>
          <w:lang w:eastAsia="pl-PL"/>
        </w:rPr>
        <w:t xml:space="preserve"> </w:t>
      </w:r>
      <w:r w:rsidRPr="00526BD9">
        <w:rPr>
          <w:rFonts w:ascii="Times New Roman" w:eastAsia="Times New Roman" w:hAnsi="Times New Roman" w:cs="Times New Roman"/>
          <w:sz w:val="24"/>
          <w:szCs w:val="24"/>
          <w:lang w:eastAsia="pl-PL"/>
        </w:rPr>
        <w:br/>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26BD9">
        <w:rPr>
          <w:rFonts w:ascii="Times New Roman" w:eastAsia="Times New Roman" w:hAnsi="Times New Roman" w:cs="Times New Roman"/>
          <w:sz w:val="24"/>
          <w:szCs w:val="24"/>
          <w:lang w:eastAsia="pl-PL"/>
        </w:rPr>
        <w:t xml:space="preserve">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26BD9">
        <w:rPr>
          <w:rFonts w:ascii="Times New Roman" w:eastAsia="Times New Roman" w:hAnsi="Times New Roman" w:cs="Times New Roman"/>
          <w:sz w:val="24"/>
          <w:szCs w:val="24"/>
          <w:lang w:eastAsia="pl-PL"/>
        </w:rPr>
        <w:t xml:space="preserve">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 xml:space="preserve">II.4) Krótki opis przedmiotu zamówienia </w:t>
      </w:r>
      <w:r w:rsidRPr="00526BD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26BD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26BD9">
        <w:rPr>
          <w:rFonts w:ascii="Times New Roman" w:eastAsia="Times New Roman" w:hAnsi="Times New Roman" w:cs="Times New Roman"/>
          <w:sz w:val="24"/>
          <w:szCs w:val="24"/>
          <w:lang w:eastAsia="pl-PL"/>
        </w:rPr>
        <w:t xml:space="preserve">Wykonanie budynku Ochotniczej Straży Pożarnej w Małogoszczu wraz z urządzeniami techniczno-budowlanymi i infrastrukturą techniczną. Budynek jednokondygnacyjny z poddaszem nieużytkowym. Budynek zwieńczony dachem dwuspadowym. Zamówienie będzie realizowane zgodnie z Przedmiarem robót, Kosztorysem ofertowym, Szczegółowymi Specyfikacjami Technicznymi oraz harmonogramem rzeczowo-finansowym. 1. Szczegółowy opis przedmiotu zamówienia stanowi Załącznik nr 1 do SIWZ. 2.1. Jeżeli Dokumentacja projektowa lub specyfikacja techniczna wykonania i odbioru robót wskazywałaby w odniesieniu do niektórych materiałów i urządzeń znaki towarowe lub pochodzenie, Zamawiający zgodnie z art. 29 ust. 3 ustawy PZP, dopuszcza składanie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w:t>
      </w:r>
      <w:r w:rsidRPr="00526BD9">
        <w:rPr>
          <w:rFonts w:ascii="Times New Roman" w:eastAsia="Times New Roman" w:hAnsi="Times New Roman" w:cs="Times New Roman"/>
          <w:sz w:val="24"/>
          <w:szCs w:val="24"/>
          <w:lang w:eastAsia="pl-PL"/>
        </w:rPr>
        <w:lastRenderedPageBreak/>
        <w:t xml:space="preserve">przykładowymi nazwami producenta, ma jedynie na celu doprecyzowanie poziomu oczekiwań Zamawiającego w stosunku do określonego rozwiązania. Tak więc posługiwanie się nazwami producentów /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autora dokumentacji projektowej, który sporządzi stosowną opinię. Opinia ta będzie podstawą do podjęcia przez Zamawiającego decyzji o akceptacji „równoważników” lub odrzuceniu oferty z powodu ich „nie równoważności”.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 xml:space="preserve">II.5) Główny kod CPV: </w:t>
      </w:r>
      <w:r w:rsidRPr="00526BD9">
        <w:rPr>
          <w:rFonts w:ascii="Times New Roman" w:eastAsia="Times New Roman" w:hAnsi="Times New Roman" w:cs="Times New Roman"/>
          <w:sz w:val="24"/>
          <w:szCs w:val="24"/>
          <w:lang w:eastAsia="pl-PL"/>
        </w:rPr>
        <w:t xml:space="preserve">45000000-7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Dodatkowe kody CPV:</w:t>
      </w:r>
      <w:r w:rsidRPr="00526BD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26BD9" w:rsidRPr="00526BD9" w:rsidTr="00526BD9">
        <w:tc>
          <w:tcPr>
            <w:tcW w:w="0" w:type="auto"/>
            <w:tcBorders>
              <w:top w:val="single" w:sz="6" w:space="0" w:color="000000"/>
              <w:left w:val="single" w:sz="6" w:space="0" w:color="000000"/>
              <w:bottom w:val="single" w:sz="6" w:space="0" w:color="000000"/>
              <w:right w:val="single" w:sz="6" w:space="0" w:color="000000"/>
            </w:tcBorders>
            <w:vAlign w:val="center"/>
            <w:hideMark/>
          </w:tcPr>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Kod CPV</w:t>
            </w:r>
          </w:p>
        </w:tc>
      </w:tr>
      <w:tr w:rsidR="00526BD9" w:rsidRPr="00526BD9" w:rsidTr="00526BD9">
        <w:tc>
          <w:tcPr>
            <w:tcW w:w="0" w:type="auto"/>
            <w:tcBorders>
              <w:top w:val="single" w:sz="6" w:space="0" w:color="000000"/>
              <w:left w:val="single" w:sz="6" w:space="0" w:color="000000"/>
              <w:bottom w:val="single" w:sz="6" w:space="0" w:color="000000"/>
              <w:right w:val="single" w:sz="6" w:space="0" w:color="000000"/>
            </w:tcBorders>
            <w:vAlign w:val="center"/>
            <w:hideMark/>
          </w:tcPr>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45262500-6</w:t>
            </w:r>
          </w:p>
        </w:tc>
      </w:tr>
    </w:tbl>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 xml:space="preserve">II.6) Całkowita wartość zamówienia </w:t>
      </w:r>
      <w:r w:rsidRPr="00526BD9">
        <w:rPr>
          <w:rFonts w:ascii="Times New Roman" w:eastAsia="Times New Roman" w:hAnsi="Times New Roman" w:cs="Times New Roman"/>
          <w:i/>
          <w:iCs/>
          <w:sz w:val="24"/>
          <w:szCs w:val="24"/>
          <w:lang w:eastAsia="pl-PL"/>
        </w:rPr>
        <w:t>(jeżeli zamawiający podaje informacje o wartości zamówienia)</w:t>
      </w:r>
      <w:r w:rsidRPr="00526BD9">
        <w:rPr>
          <w:rFonts w:ascii="Times New Roman" w:eastAsia="Times New Roman" w:hAnsi="Times New Roman" w:cs="Times New Roman"/>
          <w:sz w:val="24"/>
          <w:szCs w:val="24"/>
          <w:lang w:eastAsia="pl-PL"/>
        </w:rPr>
        <w:t xml:space="preserve">: </w:t>
      </w:r>
      <w:r w:rsidRPr="00526BD9">
        <w:rPr>
          <w:rFonts w:ascii="Times New Roman" w:eastAsia="Times New Roman" w:hAnsi="Times New Roman" w:cs="Times New Roman"/>
          <w:sz w:val="24"/>
          <w:szCs w:val="24"/>
          <w:lang w:eastAsia="pl-PL"/>
        </w:rPr>
        <w:br/>
        <w:t xml:space="preserve">Wartość bez VAT: </w:t>
      </w:r>
      <w:r w:rsidRPr="00526BD9">
        <w:rPr>
          <w:rFonts w:ascii="Times New Roman" w:eastAsia="Times New Roman" w:hAnsi="Times New Roman" w:cs="Times New Roman"/>
          <w:sz w:val="24"/>
          <w:szCs w:val="24"/>
          <w:lang w:eastAsia="pl-PL"/>
        </w:rPr>
        <w:br/>
        <w:t xml:space="preserve">Waluta: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26BD9">
        <w:rPr>
          <w:rFonts w:ascii="Times New Roman" w:eastAsia="Times New Roman" w:hAnsi="Times New Roman" w:cs="Times New Roman"/>
          <w:sz w:val="24"/>
          <w:szCs w:val="24"/>
          <w:lang w:eastAsia="pl-PL"/>
        </w:rPr>
        <w:t xml:space="preserve">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26BD9">
        <w:rPr>
          <w:rFonts w:ascii="Times New Roman" w:eastAsia="Times New Roman" w:hAnsi="Times New Roman" w:cs="Times New Roman"/>
          <w:b/>
          <w:bCs/>
          <w:sz w:val="24"/>
          <w:szCs w:val="24"/>
          <w:lang w:eastAsia="pl-PL"/>
        </w:rPr>
        <w:t>Pzp</w:t>
      </w:r>
      <w:proofErr w:type="spellEnd"/>
      <w:r w:rsidRPr="00526BD9">
        <w:rPr>
          <w:rFonts w:ascii="Times New Roman" w:eastAsia="Times New Roman" w:hAnsi="Times New Roman" w:cs="Times New Roman"/>
          <w:b/>
          <w:bCs/>
          <w:sz w:val="24"/>
          <w:szCs w:val="24"/>
          <w:lang w:eastAsia="pl-PL"/>
        </w:rPr>
        <w:t xml:space="preserve">: </w:t>
      </w:r>
      <w:r w:rsidRPr="00526BD9">
        <w:rPr>
          <w:rFonts w:ascii="Times New Roman" w:eastAsia="Times New Roman" w:hAnsi="Times New Roman" w:cs="Times New Roman"/>
          <w:sz w:val="24"/>
          <w:szCs w:val="24"/>
          <w:lang w:eastAsia="pl-PL"/>
        </w:rPr>
        <w:t xml:space="preserve">Nie </w:t>
      </w:r>
      <w:r w:rsidRPr="00526BD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26BD9">
        <w:rPr>
          <w:rFonts w:ascii="Times New Roman" w:eastAsia="Times New Roman" w:hAnsi="Times New Roman" w:cs="Times New Roman"/>
          <w:sz w:val="24"/>
          <w:szCs w:val="24"/>
          <w:lang w:eastAsia="pl-PL"/>
        </w:rPr>
        <w:t>Pzp</w:t>
      </w:r>
      <w:proofErr w:type="spellEnd"/>
      <w:r w:rsidRPr="00526BD9">
        <w:rPr>
          <w:rFonts w:ascii="Times New Roman" w:eastAsia="Times New Roman" w:hAnsi="Times New Roman" w:cs="Times New Roman"/>
          <w:sz w:val="24"/>
          <w:szCs w:val="24"/>
          <w:lang w:eastAsia="pl-PL"/>
        </w:rPr>
        <w:t xml:space="preserve">: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26BD9">
        <w:rPr>
          <w:rFonts w:ascii="Times New Roman" w:eastAsia="Times New Roman" w:hAnsi="Times New Roman" w:cs="Times New Roman"/>
          <w:sz w:val="24"/>
          <w:szCs w:val="24"/>
          <w:lang w:eastAsia="pl-PL"/>
        </w:rPr>
        <w:t xml:space="preserve"> </w:t>
      </w:r>
      <w:r w:rsidRPr="00526BD9">
        <w:rPr>
          <w:rFonts w:ascii="Times New Roman" w:eastAsia="Times New Roman" w:hAnsi="Times New Roman" w:cs="Times New Roman"/>
          <w:sz w:val="24"/>
          <w:szCs w:val="24"/>
          <w:lang w:eastAsia="pl-PL"/>
        </w:rPr>
        <w:br/>
        <w:t>miesiącach:   </w:t>
      </w:r>
      <w:r w:rsidRPr="00526BD9">
        <w:rPr>
          <w:rFonts w:ascii="Times New Roman" w:eastAsia="Times New Roman" w:hAnsi="Times New Roman" w:cs="Times New Roman"/>
          <w:i/>
          <w:iCs/>
          <w:sz w:val="24"/>
          <w:szCs w:val="24"/>
          <w:lang w:eastAsia="pl-PL"/>
        </w:rPr>
        <w:t xml:space="preserve"> lub </w:t>
      </w:r>
      <w:r w:rsidRPr="00526BD9">
        <w:rPr>
          <w:rFonts w:ascii="Times New Roman" w:eastAsia="Times New Roman" w:hAnsi="Times New Roman" w:cs="Times New Roman"/>
          <w:b/>
          <w:bCs/>
          <w:sz w:val="24"/>
          <w:szCs w:val="24"/>
          <w:lang w:eastAsia="pl-PL"/>
        </w:rPr>
        <w:t>dniach:</w:t>
      </w:r>
      <w:r w:rsidRPr="00526BD9">
        <w:rPr>
          <w:rFonts w:ascii="Times New Roman" w:eastAsia="Times New Roman" w:hAnsi="Times New Roman" w:cs="Times New Roman"/>
          <w:sz w:val="24"/>
          <w:szCs w:val="24"/>
          <w:lang w:eastAsia="pl-PL"/>
        </w:rPr>
        <w:t xml:space="preserve">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i/>
          <w:iCs/>
          <w:sz w:val="24"/>
          <w:szCs w:val="24"/>
          <w:lang w:eastAsia="pl-PL"/>
        </w:rPr>
        <w:t>lub</w:t>
      </w:r>
      <w:r w:rsidRPr="00526BD9">
        <w:rPr>
          <w:rFonts w:ascii="Times New Roman" w:eastAsia="Times New Roman" w:hAnsi="Times New Roman" w:cs="Times New Roman"/>
          <w:sz w:val="24"/>
          <w:szCs w:val="24"/>
          <w:lang w:eastAsia="pl-PL"/>
        </w:rPr>
        <w:t xml:space="preserve">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 xml:space="preserve">data rozpoczęcia: </w:t>
      </w:r>
      <w:r w:rsidRPr="00526BD9">
        <w:rPr>
          <w:rFonts w:ascii="Times New Roman" w:eastAsia="Times New Roman" w:hAnsi="Times New Roman" w:cs="Times New Roman"/>
          <w:sz w:val="24"/>
          <w:szCs w:val="24"/>
          <w:lang w:eastAsia="pl-PL"/>
        </w:rPr>
        <w:t> </w:t>
      </w:r>
      <w:r w:rsidRPr="00526BD9">
        <w:rPr>
          <w:rFonts w:ascii="Times New Roman" w:eastAsia="Times New Roman" w:hAnsi="Times New Roman" w:cs="Times New Roman"/>
          <w:i/>
          <w:iCs/>
          <w:sz w:val="24"/>
          <w:szCs w:val="24"/>
          <w:lang w:eastAsia="pl-PL"/>
        </w:rPr>
        <w:t xml:space="preserve"> lub </w:t>
      </w:r>
      <w:r w:rsidRPr="00526BD9">
        <w:rPr>
          <w:rFonts w:ascii="Times New Roman" w:eastAsia="Times New Roman" w:hAnsi="Times New Roman" w:cs="Times New Roman"/>
          <w:b/>
          <w:bCs/>
          <w:sz w:val="24"/>
          <w:szCs w:val="24"/>
          <w:lang w:eastAsia="pl-PL"/>
        </w:rPr>
        <w:t xml:space="preserve">zakończenia: </w:t>
      </w:r>
      <w:r w:rsidRPr="00526BD9">
        <w:rPr>
          <w:rFonts w:ascii="Times New Roman" w:eastAsia="Times New Roman" w:hAnsi="Times New Roman" w:cs="Times New Roman"/>
          <w:sz w:val="24"/>
          <w:szCs w:val="24"/>
          <w:lang w:eastAsia="pl-PL"/>
        </w:rPr>
        <w:t xml:space="preserve">2020-09-30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26BD9" w:rsidRPr="00526BD9" w:rsidTr="00526BD9">
        <w:tc>
          <w:tcPr>
            <w:tcW w:w="0" w:type="auto"/>
            <w:tcBorders>
              <w:top w:val="single" w:sz="6" w:space="0" w:color="000000"/>
              <w:left w:val="single" w:sz="6" w:space="0" w:color="000000"/>
              <w:bottom w:val="single" w:sz="6" w:space="0" w:color="000000"/>
              <w:right w:val="single" w:sz="6" w:space="0" w:color="000000"/>
            </w:tcBorders>
            <w:vAlign w:val="center"/>
            <w:hideMark/>
          </w:tcPr>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Data zakończenia</w:t>
            </w:r>
          </w:p>
        </w:tc>
      </w:tr>
      <w:tr w:rsidR="00526BD9" w:rsidRPr="00526BD9" w:rsidTr="00526BD9">
        <w:tc>
          <w:tcPr>
            <w:tcW w:w="0" w:type="auto"/>
            <w:tcBorders>
              <w:top w:val="single" w:sz="6" w:space="0" w:color="000000"/>
              <w:left w:val="single" w:sz="6" w:space="0" w:color="000000"/>
              <w:bottom w:val="single" w:sz="6" w:space="0" w:color="000000"/>
              <w:right w:val="single" w:sz="6" w:space="0" w:color="000000"/>
            </w:tcBorders>
            <w:vAlign w:val="center"/>
            <w:hideMark/>
          </w:tcPr>
          <w:p w:rsidR="00526BD9" w:rsidRPr="00526BD9" w:rsidRDefault="00526BD9" w:rsidP="00526BD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BD9" w:rsidRPr="00526BD9" w:rsidRDefault="00526BD9" w:rsidP="00526BD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BD9" w:rsidRPr="00526BD9" w:rsidRDefault="00526BD9" w:rsidP="00526BD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2020-09-30</w:t>
            </w:r>
          </w:p>
        </w:tc>
      </w:tr>
    </w:tbl>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 xml:space="preserve">II.9) Informacje dodatkowe: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b/>
          <w:bCs/>
          <w:sz w:val="24"/>
          <w:szCs w:val="24"/>
          <w:lang w:eastAsia="pl-PL"/>
        </w:rPr>
        <w:t xml:space="preserve">III.1) WARUNKI UDZIAŁU W POSTĘPOWANIU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26BD9">
        <w:rPr>
          <w:rFonts w:ascii="Times New Roman" w:eastAsia="Times New Roman" w:hAnsi="Times New Roman" w:cs="Times New Roman"/>
          <w:sz w:val="24"/>
          <w:szCs w:val="24"/>
          <w:lang w:eastAsia="pl-PL"/>
        </w:rPr>
        <w:t xml:space="preserve"> </w:t>
      </w:r>
      <w:r w:rsidRPr="00526BD9">
        <w:rPr>
          <w:rFonts w:ascii="Times New Roman" w:eastAsia="Times New Roman" w:hAnsi="Times New Roman" w:cs="Times New Roman"/>
          <w:sz w:val="24"/>
          <w:szCs w:val="24"/>
          <w:lang w:eastAsia="pl-PL"/>
        </w:rPr>
        <w:br/>
        <w:t xml:space="preserve">Określenie warunków: 1. O udzielenie zamówienia mogą ubiegać się Wykonawcy, którzy: 1) nie podlegają wykluczeniu; 2) spełniają warunki udziału w postępowaniu dotyczące: 2.1. </w:t>
      </w:r>
      <w:r w:rsidRPr="00526BD9">
        <w:rPr>
          <w:rFonts w:ascii="Times New Roman" w:eastAsia="Times New Roman" w:hAnsi="Times New Roman" w:cs="Times New Roman"/>
          <w:sz w:val="24"/>
          <w:szCs w:val="24"/>
          <w:lang w:eastAsia="pl-PL"/>
        </w:rPr>
        <w:lastRenderedPageBreak/>
        <w:t xml:space="preserve">zdolności technicznej lub zawodowej: a) Wykonawca spełni warunek jeżeli wykaże odpowiednie Doświadczenie zawodowe: Wykonawca musi wykazać, że w okresie ostatnich 5 lat przed upływem terminu składania ofert, a jeżeli okres prowadzenia działalności jest krótszy – w tym okresie, wykonał przynajmniej jedno zadanie inwestycyjne użyteczności publicznej o wartości minimum 500 tyś. zł brutto. b) Wykonawca spełni warunek jeżeli wykaże odpowiedni Potencjał kadrowy: Wykonawca musi wykazać, że dysponuje lub będzie dysponować w okresie przewidzianym na realizację zamówienia osobami legitymującymi się kwalifikacjami zawodowymi oraz doświadczeniem odpowiednim do objęcia funkcji, jaki zostaną im powierzone. Wykonawca przedstawi w ofercie kandydatów na każde stanowisko wymienione poniżej: • Kierownik Budowy – osoba posiadająca uprawnienia budowlane do kierowania robotami budowlanymi w specjalności </w:t>
      </w:r>
      <w:proofErr w:type="spellStart"/>
      <w:r w:rsidRPr="00526BD9">
        <w:rPr>
          <w:rFonts w:ascii="Times New Roman" w:eastAsia="Times New Roman" w:hAnsi="Times New Roman" w:cs="Times New Roman"/>
          <w:sz w:val="24"/>
          <w:szCs w:val="24"/>
          <w:lang w:eastAsia="pl-PL"/>
        </w:rPr>
        <w:t>konstrukcyjno</w:t>
      </w:r>
      <w:proofErr w:type="spellEnd"/>
      <w:r w:rsidRPr="00526BD9">
        <w:rPr>
          <w:rFonts w:ascii="Times New Roman" w:eastAsia="Times New Roman" w:hAnsi="Times New Roman" w:cs="Times New Roman"/>
          <w:sz w:val="24"/>
          <w:szCs w:val="24"/>
          <w:lang w:eastAsia="pl-PL"/>
        </w:rPr>
        <w:t xml:space="preserve"> – budowlanej bez ograniczeń z doświadczeniem w pełnieniu funkcji kierownika budowy lub kierownika robót przy realizacji inwestycji dot. budowy lub modernizacji budynków użyteczności publicznej. Zamawiający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(Dz.U. z 2010 r. nr 243, poz. 1623) oraz ustawy o zasadach uznawania kwalifikacji zawodowych nabytych w państwach członkowskich Unii Europejskiej (Dz.U. z 2016 r., nr 63, poz. 65). 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3. W przypadku Wykonawców wspólnie ubiegających się o udzielenie zamówienia warunki, o których mowa w rozdz. VII. ust. 1. pkt. 2) niniejszej SIWZ zostaną spełnione wyłącznie jeżeli: a) Zdolność techniczna i zawodowa dla pkt. a) i b) - Wykonawcy wspólnie ubiegający się o udzielenie zamówienia muszą wykazać, że łącznie spełniają w/w warunki. 4. Wykonawca może w celu potwierdzenia spełniania warunków, o których mowa w rozdz. VII. ust. 1. pkt. 2) lit. a-b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5. Zamawiający jednocześnie informuje, iż „stosowna sytuacja” o której mowa w rozdz. VII. ust. 4 niniejszej SIWZ wystąpi wyłącznie w przypadku kiedy: 1)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7 do niniejszej SIWZ. 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3) W odniesieniu do warunków dotyczących wykształcenia, kwalifikacji zawodowych lub doświadczenia, wykonawcy mogą polegać na zdolnościach innych podmiotów, jeśli podmioty te zrealizują roboty budowlane lub usługi, do realizacji których te zdolności są wymagane. 4) Wykonawca, który polega na sytuacji finansowej lub ekonomicznej innych podmiotów, odpowiada solidarnie z podmiotem, który zobowiązał się do udostępnienia zasobów, za szkodę poniesioną przez zamawiającego powstałą wskutek nie udostępnienia tych zasobów. 5) Jeżeli zdolności techniczne lub zawodowe lub sytuacja ekonomiczna lub finansowa, podmiotu, o którym mowa w rozdz. VII ust. 4, nie potwierdzają </w:t>
      </w:r>
      <w:r w:rsidRPr="00526BD9">
        <w:rPr>
          <w:rFonts w:ascii="Times New Roman" w:eastAsia="Times New Roman" w:hAnsi="Times New Roman" w:cs="Times New Roman"/>
          <w:sz w:val="24"/>
          <w:szCs w:val="24"/>
          <w:lang w:eastAsia="pl-PL"/>
        </w:rPr>
        <w:lastRenderedPageBreak/>
        <w:t xml:space="preserve">spełnienia przez wykonawcę warunków udziału w postępowaniu lub zachodzą wobec tych podmiotów podstawy wykluczenia, zamawiający żąda, aby wykonawca w terminie określonym przez zamawiającego: 1) zastąpił ten podmiot innym podmiotem lub podmiotami, 2) zobowiązał się do osobistego wykonania odpowiedniej części zamówienia, jeżeli wykaże zdolności techniczne lub zawodowe lub sytuację finansową lub ekonomiczną, o których mowa w rozdz. VII ust. 4. </w:t>
      </w:r>
      <w:r w:rsidRPr="00526BD9">
        <w:rPr>
          <w:rFonts w:ascii="Times New Roman" w:eastAsia="Times New Roman" w:hAnsi="Times New Roman" w:cs="Times New Roman"/>
          <w:sz w:val="24"/>
          <w:szCs w:val="24"/>
          <w:lang w:eastAsia="pl-PL"/>
        </w:rPr>
        <w:br/>
        <w:t xml:space="preserve">Informacje dodatkowe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 xml:space="preserve">III.1.2) Sytuacja finansowa lub ekonomiczna </w:t>
      </w:r>
      <w:r w:rsidRPr="00526BD9">
        <w:rPr>
          <w:rFonts w:ascii="Times New Roman" w:eastAsia="Times New Roman" w:hAnsi="Times New Roman" w:cs="Times New Roman"/>
          <w:sz w:val="24"/>
          <w:szCs w:val="24"/>
          <w:lang w:eastAsia="pl-PL"/>
        </w:rPr>
        <w:br/>
        <w:t xml:space="preserve">Określenie warunków: </w:t>
      </w:r>
      <w:r w:rsidRPr="00526BD9">
        <w:rPr>
          <w:rFonts w:ascii="Times New Roman" w:eastAsia="Times New Roman" w:hAnsi="Times New Roman" w:cs="Times New Roman"/>
          <w:sz w:val="24"/>
          <w:szCs w:val="24"/>
          <w:lang w:eastAsia="pl-PL"/>
        </w:rPr>
        <w:br/>
        <w:t xml:space="preserve">Informacje dodatkowe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 xml:space="preserve">III.1.3) Zdolność techniczna lub zawodowa </w:t>
      </w:r>
      <w:r w:rsidRPr="00526BD9">
        <w:rPr>
          <w:rFonts w:ascii="Times New Roman" w:eastAsia="Times New Roman" w:hAnsi="Times New Roman" w:cs="Times New Roman"/>
          <w:sz w:val="24"/>
          <w:szCs w:val="24"/>
          <w:lang w:eastAsia="pl-PL"/>
        </w:rPr>
        <w:br/>
        <w:t xml:space="preserve">Określenie warunków: </w:t>
      </w:r>
      <w:r w:rsidRPr="00526BD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26BD9">
        <w:rPr>
          <w:rFonts w:ascii="Times New Roman" w:eastAsia="Times New Roman" w:hAnsi="Times New Roman" w:cs="Times New Roman"/>
          <w:sz w:val="24"/>
          <w:szCs w:val="24"/>
          <w:lang w:eastAsia="pl-PL"/>
        </w:rPr>
        <w:br/>
        <w:t xml:space="preserve">Informacje dodatkowe: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b/>
          <w:bCs/>
          <w:sz w:val="24"/>
          <w:szCs w:val="24"/>
          <w:lang w:eastAsia="pl-PL"/>
        </w:rPr>
        <w:t xml:space="preserve">III.2) PODSTAWY WYKLUCZENIA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26BD9">
        <w:rPr>
          <w:rFonts w:ascii="Times New Roman" w:eastAsia="Times New Roman" w:hAnsi="Times New Roman" w:cs="Times New Roman"/>
          <w:b/>
          <w:bCs/>
          <w:sz w:val="24"/>
          <w:szCs w:val="24"/>
          <w:lang w:eastAsia="pl-PL"/>
        </w:rPr>
        <w:t>Pzp</w:t>
      </w:r>
      <w:proofErr w:type="spellEnd"/>
      <w:r w:rsidRPr="00526BD9">
        <w:rPr>
          <w:rFonts w:ascii="Times New Roman" w:eastAsia="Times New Roman" w:hAnsi="Times New Roman" w:cs="Times New Roman"/>
          <w:sz w:val="24"/>
          <w:szCs w:val="24"/>
          <w:lang w:eastAsia="pl-PL"/>
        </w:rPr>
        <w:t xml:space="preserve">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26BD9">
        <w:rPr>
          <w:rFonts w:ascii="Times New Roman" w:eastAsia="Times New Roman" w:hAnsi="Times New Roman" w:cs="Times New Roman"/>
          <w:b/>
          <w:bCs/>
          <w:sz w:val="24"/>
          <w:szCs w:val="24"/>
          <w:lang w:eastAsia="pl-PL"/>
        </w:rPr>
        <w:t>Pzp</w:t>
      </w:r>
      <w:proofErr w:type="spellEnd"/>
      <w:r w:rsidRPr="00526BD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26BD9">
        <w:rPr>
          <w:rFonts w:ascii="Times New Roman" w:eastAsia="Times New Roman" w:hAnsi="Times New Roman" w:cs="Times New Roman"/>
          <w:sz w:val="24"/>
          <w:szCs w:val="24"/>
          <w:lang w:eastAsia="pl-PL"/>
        </w:rPr>
        <w:t>Pzp</w:t>
      </w:r>
      <w:proofErr w:type="spellEnd"/>
      <w:r w:rsidRPr="00526BD9">
        <w:rPr>
          <w:rFonts w:ascii="Times New Roman" w:eastAsia="Times New Roman" w:hAnsi="Times New Roman" w:cs="Times New Roman"/>
          <w:sz w:val="24"/>
          <w:szCs w:val="24"/>
          <w:lang w:eastAsia="pl-PL"/>
        </w:rPr>
        <w:t xml:space="preserve">) </w:t>
      </w:r>
      <w:r w:rsidRPr="00526BD9">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526BD9">
        <w:rPr>
          <w:rFonts w:ascii="Times New Roman" w:eastAsia="Times New Roman" w:hAnsi="Times New Roman" w:cs="Times New Roman"/>
          <w:sz w:val="24"/>
          <w:szCs w:val="24"/>
          <w:lang w:eastAsia="pl-PL"/>
        </w:rPr>
        <w:t>Pzp</w:t>
      </w:r>
      <w:proofErr w:type="spellEnd"/>
      <w:r w:rsidRPr="00526BD9">
        <w:rPr>
          <w:rFonts w:ascii="Times New Roman" w:eastAsia="Times New Roman" w:hAnsi="Times New Roman" w:cs="Times New Roman"/>
          <w:sz w:val="24"/>
          <w:szCs w:val="24"/>
          <w:lang w:eastAsia="pl-PL"/>
        </w:rPr>
        <w:t xml:space="preserve">) </w:t>
      </w:r>
      <w:r w:rsidRPr="00526BD9">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526BD9">
        <w:rPr>
          <w:rFonts w:ascii="Times New Roman" w:eastAsia="Times New Roman" w:hAnsi="Times New Roman" w:cs="Times New Roman"/>
          <w:sz w:val="24"/>
          <w:szCs w:val="24"/>
          <w:lang w:eastAsia="pl-PL"/>
        </w:rPr>
        <w:t>Pzp</w:t>
      </w:r>
      <w:proofErr w:type="spellEnd"/>
      <w:r w:rsidRPr="00526BD9">
        <w:rPr>
          <w:rFonts w:ascii="Times New Roman" w:eastAsia="Times New Roman" w:hAnsi="Times New Roman" w:cs="Times New Roman"/>
          <w:sz w:val="24"/>
          <w:szCs w:val="24"/>
          <w:lang w:eastAsia="pl-PL"/>
        </w:rPr>
        <w:t xml:space="preserve">) </w:t>
      </w:r>
      <w:r w:rsidRPr="00526BD9">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26BD9">
        <w:rPr>
          <w:rFonts w:ascii="Times New Roman" w:eastAsia="Times New Roman" w:hAnsi="Times New Roman" w:cs="Times New Roman"/>
          <w:sz w:val="24"/>
          <w:szCs w:val="24"/>
          <w:lang w:eastAsia="pl-PL"/>
        </w:rPr>
        <w:t>Pzp</w:t>
      </w:r>
      <w:proofErr w:type="spellEnd"/>
      <w:r w:rsidRPr="00526BD9">
        <w:rPr>
          <w:rFonts w:ascii="Times New Roman" w:eastAsia="Times New Roman" w:hAnsi="Times New Roman" w:cs="Times New Roman"/>
          <w:sz w:val="24"/>
          <w:szCs w:val="24"/>
          <w:lang w:eastAsia="pl-PL"/>
        </w:rPr>
        <w:t xml:space="preserve">) </w:t>
      </w:r>
      <w:r w:rsidRPr="00526BD9">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526BD9">
        <w:rPr>
          <w:rFonts w:ascii="Times New Roman" w:eastAsia="Times New Roman" w:hAnsi="Times New Roman" w:cs="Times New Roman"/>
          <w:sz w:val="24"/>
          <w:szCs w:val="24"/>
          <w:lang w:eastAsia="pl-PL"/>
        </w:rPr>
        <w:t>Pzp</w:t>
      </w:r>
      <w:proofErr w:type="spellEnd"/>
      <w:r w:rsidRPr="00526BD9">
        <w:rPr>
          <w:rFonts w:ascii="Times New Roman" w:eastAsia="Times New Roman" w:hAnsi="Times New Roman" w:cs="Times New Roman"/>
          <w:sz w:val="24"/>
          <w:szCs w:val="24"/>
          <w:lang w:eastAsia="pl-PL"/>
        </w:rPr>
        <w:t xml:space="preserve">) </w:t>
      </w:r>
      <w:r w:rsidRPr="00526BD9">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526BD9">
        <w:rPr>
          <w:rFonts w:ascii="Times New Roman" w:eastAsia="Times New Roman" w:hAnsi="Times New Roman" w:cs="Times New Roman"/>
          <w:sz w:val="24"/>
          <w:szCs w:val="24"/>
          <w:lang w:eastAsia="pl-PL"/>
        </w:rPr>
        <w:t>Pzp</w:t>
      </w:r>
      <w:proofErr w:type="spellEnd"/>
      <w:r w:rsidRPr="00526BD9">
        <w:rPr>
          <w:rFonts w:ascii="Times New Roman" w:eastAsia="Times New Roman" w:hAnsi="Times New Roman" w:cs="Times New Roman"/>
          <w:sz w:val="24"/>
          <w:szCs w:val="24"/>
          <w:lang w:eastAsia="pl-PL"/>
        </w:rPr>
        <w:t xml:space="preserve">) </w:t>
      </w:r>
      <w:r w:rsidRPr="00526BD9">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526BD9">
        <w:rPr>
          <w:rFonts w:ascii="Times New Roman" w:eastAsia="Times New Roman" w:hAnsi="Times New Roman" w:cs="Times New Roman"/>
          <w:sz w:val="24"/>
          <w:szCs w:val="24"/>
          <w:lang w:eastAsia="pl-PL"/>
        </w:rPr>
        <w:t>Pzp</w:t>
      </w:r>
      <w:proofErr w:type="spellEnd"/>
      <w:r w:rsidRPr="00526BD9">
        <w:rPr>
          <w:rFonts w:ascii="Times New Roman" w:eastAsia="Times New Roman" w:hAnsi="Times New Roman" w:cs="Times New Roman"/>
          <w:sz w:val="24"/>
          <w:szCs w:val="24"/>
          <w:lang w:eastAsia="pl-PL"/>
        </w:rPr>
        <w:t xml:space="preserve">) </w:t>
      </w:r>
      <w:r w:rsidRPr="00526BD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26BD9">
        <w:rPr>
          <w:rFonts w:ascii="Times New Roman" w:eastAsia="Times New Roman" w:hAnsi="Times New Roman" w:cs="Times New Roman"/>
          <w:sz w:val="24"/>
          <w:szCs w:val="24"/>
          <w:lang w:eastAsia="pl-PL"/>
        </w:rPr>
        <w:t>Pzp</w:t>
      </w:r>
      <w:proofErr w:type="spellEnd"/>
      <w:r w:rsidRPr="00526BD9">
        <w:rPr>
          <w:rFonts w:ascii="Times New Roman" w:eastAsia="Times New Roman" w:hAnsi="Times New Roman" w:cs="Times New Roman"/>
          <w:sz w:val="24"/>
          <w:szCs w:val="24"/>
          <w:lang w:eastAsia="pl-PL"/>
        </w:rPr>
        <w:t xml:space="preserve">)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26BD9">
        <w:rPr>
          <w:rFonts w:ascii="Times New Roman" w:eastAsia="Times New Roman" w:hAnsi="Times New Roman" w:cs="Times New Roman"/>
          <w:sz w:val="24"/>
          <w:szCs w:val="24"/>
          <w:lang w:eastAsia="pl-PL"/>
        </w:rPr>
        <w:br/>
        <w:t xml:space="preserve">Tak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 xml:space="preserve">Oświadczenie o spełnianiu kryteriów selekcji </w:t>
      </w:r>
      <w:r w:rsidRPr="00526BD9">
        <w:rPr>
          <w:rFonts w:ascii="Times New Roman" w:eastAsia="Times New Roman" w:hAnsi="Times New Roman" w:cs="Times New Roman"/>
          <w:sz w:val="24"/>
          <w:szCs w:val="24"/>
          <w:lang w:eastAsia="pl-PL"/>
        </w:rPr>
        <w:br/>
        <w:t xml:space="preserve">Nie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 xml:space="preserve">odpis z właściwego rejestru lub z centralnej ewidencji i informacji o działalności gospodarczej, w celu potwierdzenia braku podstaw wykluczenia na podstawie art. 24 ust. 5 pkt. 1 ustawy </w:t>
      </w:r>
      <w:proofErr w:type="spellStart"/>
      <w:r w:rsidRPr="00526BD9">
        <w:rPr>
          <w:rFonts w:ascii="Times New Roman" w:eastAsia="Times New Roman" w:hAnsi="Times New Roman" w:cs="Times New Roman"/>
          <w:sz w:val="24"/>
          <w:szCs w:val="24"/>
          <w:lang w:eastAsia="pl-PL"/>
        </w:rPr>
        <w:t>Pzp</w:t>
      </w:r>
      <w:proofErr w:type="spellEnd"/>
      <w:r w:rsidRPr="00526BD9">
        <w:rPr>
          <w:rFonts w:ascii="Times New Roman" w:eastAsia="Times New Roman" w:hAnsi="Times New Roman" w:cs="Times New Roman"/>
          <w:sz w:val="24"/>
          <w:szCs w:val="24"/>
          <w:lang w:eastAsia="pl-PL"/>
        </w:rPr>
        <w:t xml:space="preserve">. W przypadku wskazania przez wykonawcę dostępności dokumentów, o których mowa w pkt. 5.2.1. w formie elektronicznej pod określonymi adresami internetowymi ogólnych i bezpłatnych baz danych, zamawiający pobiera samodzielnie z tych baz danych wskazane przez wykonawcę oświadczenia i dokumenty. 5.2. 1.1. Jeżeli wykonawca ma siedzibę lub miejsce zamieszkania poza terytorium Rzeczypospolitej Polskiej, zamiast dokumentów, o których mowa w punkcie 5. 2.1. lit. a) składa dokument lub dokumenty wystawione w kraju, w którym ma siedzibę lub miejsce zamieszkania, potwierdzające </w:t>
      </w:r>
      <w:r w:rsidRPr="00526BD9">
        <w:rPr>
          <w:rFonts w:ascii="Times New Roman" w:eastAsia="Times New Roman" w:hAnsi="Times New Roman" w:cs="Times New Roman"/>
          <w:sz w:val="24"/>
          <w:szCs w:val="24"/>
          <w:lang w:eastAsia="pl-PL"/>
        </w:rPr>
        <w:lastRenderedPageBreak/>
        <w:t xml:space="preserve">odpowiednio, że: a) nie otwarto jego likwidacji ani nie ogłoszono upadłości. Dokumenty, o których mowa w pkt. 5. 2.1. lit. a) powinny być wystawione nie wcześniej niż 6 miesięcy przed upływem terminu składania ofert. 5. 2.1.2. Jeżeli w kraju, w którym wykonawca ma siedzibę lub miejsce zamieszkania lub miejsce zamieszkania ma osoba, której dokument dotyczy, nie wydaje się dokumentów, o których mowa w pkt. 5.2.1.1.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 pkt. 5.2.1.1. lit. a) powinny być wystawione nie wcześniej niż 6 miesięcy przed upływem terminu składania ofert. 5. 2.1.3.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b/>
          <w:bCs/>
          <w:sz w:val="24"/>
          <w:szCs w:val="24"/>
          <w:lang w:eastAsia="pl-PL"/>
        </w:rPr>
        <w:t>III.5.1) W ZAKRESIE SPEŁNIANIA WARUNKÓW UDZIAŁU W POSTĘPOWANIU:</w:t>
      </w:r>
      <w:r w:rsidRPr="00526BD9">
        <w:rPr>
          <w:rFonts w:ascii="Times New Roman" w:eastAsia="Times New Roman" w:hAnsi="Times New Roman" w:cs="Times New Roman"/>
          <w:sz w:val="24"/>
          <w:szCs w:val="24"/>
          <w:lang w:eastAsia="pl-PL"/>
        </w:rPr>
        <w:t xml:space="preserve"> </w:t>
      </w:r>
      <w:r w:rsidRPr="00526BD9">
        <w:rPr>
          <w:rFonts w:ascii="Times New Roman" w:eastAsia="Times New Roman" w:hAnsi="Times New Roman" w:cs="Times New Roman"/>
          <w:sz w:val="24"/>
          <w:szCs w:val="24"/>
          <w:lang w:eastAsia="pl-PL"/>
        </w:rPr>
        <w:b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załącznik nr 8 „Wykaz robót budowlanych ”– forma dokumentu oryginał,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9 „Potencjał kadrowy”– forma dokumentu oryginał. c) Wykonawca, który powołuje się na zasoby innych podmiotów musi udowodnić Zamawiającemu, że realizując zamówienie, będzie dysponował zasobami tych podmiotów w szczególności przedstawiających zobowiązanie tych podmiotów do oddania mu do dyspozycji niezbędnych zasobów na realizacje zamówienia – załącznik nr 7 do niniejszej SIWZ (forma dokumentu oryginał) 5.1.2. W przypadku wskazania przez Wykonawcę oświadczeń lub dokumentów, które znajdują się w posiadaniu zamawiającego, w szczególności oświadczeń lub dokumentów przechowywanych przez zamawiającego zgodnie z art. 97 ust. 1 ustawy </w:t>
      </w:r>
      <w:proofErr w:type="spellStart"/>
      <w:r w:rsidRPr="00526BD9">
        <w:rPr>
          <w:rFonts w:ascii="Times New Roman" w:eastAsia="Times New Roman" w:hAnsi="Times New Roman" w:cs="Times New Roman"/>
          <w:sz w:val="24"/>
          <w:szCs w:val="24"/>
          <w:lang w:eastAsia="pl-PL"/>
        </w:rPr>
        <w:t>Pzp</w:t>
      </w:r>
      <w:proofErr w:type="spellEnd"/>
      <w:r w:rsidRPr="00526BD9">
        <w:rPr>
          <w:rFonts w:ascii="Times New Roman" w:eastAsia="Times New Roman" w:hAnsi="Times New Roman" w:cs="Times New Roman"/>
          <w:sz w:val="24"/>
          <w:szCs w:val="24"/>
          <w:lang w:eastAsia="pl-PL"/>
        </w:rPr>
        <w:t xml:space="preserve">, zamawiający w celu potwierdzenia okoliczności, o których mowa w art. 25 ust. 1 pkt. 1 i 3 ustawy </w:t>
      </w:r>
      <w:proofErr w:type="spellStart"/>
      <w:r w:rsidRPr="00526BD9">
        <w:rPr>
          <w:rFonts w:ascii="Times New Roman" w:eastAsia="Times New Roman" w:hAnsi="Times New Roman" w:cs="Times New Roman"/>
          <w:sz w:val="24"/>
          <w:szCs w:val="24"/>
          <w:lang w:eastAsia="pl-PL"/>
        </w:rPr>
        <w:t>Pzp</w:t>
      </w:r>
      <w:proofErr w:type="spellEnd"/>
      <w:r w:rsidRPr="00526BD9">
        <w:rPr>
          <w:rFonts w:ascii="Times New Roman" w:eastAsia="Times New Roman" w:hAnsi="Times New Roman" w:cs="Times New Roman"/>
          <w:sz w:val="24"/>
          <w:szCs w:val="24"/>
          <w:lang w:eastAsia="pl-PL"/>
        </w:rPr>
        <w:t xml:space="preserve">, korzysta z posiadanych oświadczeń lub dokumentów, o ile są one aktualne. 5.1.3. Jeżeli wykaz, oświadczenia lub inne złożone przez wykonawcę dokumenty budzą wątpliwości zamawiającego, może on zwrócić się bezpośrednio do właściwego podmiotu, na rzecz którego roboty budowlane były wykonane o dodatkowe informacje lub dokumenty w tym zakresie.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lastRenderedPageBreak/>
        <w:t>III.5.2) W ZAKRESIE KRYTERIÓW SELEKCJI:</w:t>
      </w:r>
      <w:r w:rsidRPr="00526BD9">
        <w:rPr>
          <w:rFonts w:ascii="Times New Roman" w:eastAsia="Times New Roman" w:hAnsi="Times New Roman" w:cs="Times New Roman"/>
          <w:sz w:val="24"/>
          <w:szCs w:val="24"/>
          <w:lang w:eastAsia="pl-PL"/>
        </w:rPr>
        <w:t xml:space="preserve"> </w:t>
      </w:r>
      <w:r w:rsidRPr="00526BD9">
        <w:rPr>
          <w:rFonts w:ascii="Times New Roman" w:eastAsia="Times New Roman" w:hAnsi="Times New Roman" w:cs="Times New Roman"/>
          <w:sz w:val="24"/>
          <w:szCs w:val="24"/>
          <w:lang w:eastAsia="pl-PL"/>
        </w:rPr>
        <w:br/>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b/>
          <w:bCs/>
          <w:sz w:val="24"/>
          <w:szCs w:val="24"/>
          <w:lang w:eastAsia="pl-PL"/>
        </w:rPr>
        <w:t xml:space="preserve">III.7) INNE DOKUMENTY NIE WYMIENIONE W pkt III.3) - III.6)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u w:val="single"/>
          <w:lang w:eastAsia="pl-PL"/>
        </w:rPr>
        <w:t xml:space="preserve">SEKCJA IV: PROCEDURA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b/>
          <w:bCs/>
          <w:sz w:val="24"/>
          <w:szCs w:val="24"/>
          <w:lang w:eastAsia="pl-PL"/>
        </w:rPr>
        <w:t xml:space="preserve">IV.1) OPIS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 xml:space="preserve">IV.1.1) Tryb udzielenia zamówienia: </w:t>
      </w:r>
      <w:r w:rsidRPr="00526BD9">
        <w:rPr>
          <w:rFonts w:ascii="Times New Roman" w:eastAsia="Times New Roman" w:hAnsi="Times New Roman" w:cs="Times New Roman"/>
          <w:sz w:val="24"/>
          <w:szCs w:val="24"/>
          <w:lang w:eastAsia="pl-PL"/>
        </w:rPr>
        <w:t xml:space="preserve">Przetarg nieograniczony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IV.1.2) Zamawiający żąda wniesienia wadium:</w:t>
      </w:r>
      <w:r w:rsidRPr="00526BD9">
        <w:rPr>
          <w:rFonts w:ascii="Times New Roman" w:eastAsia="Times New Roman" w:hAnsi="Times New Roman" w:cs="Times New Roman"/>
          <w:sz w:val="24"/>
          <w:szCs w:val="24"/>
          <w:lang w:eastAsia="pl-PL"/>
        </w:rPr>
        <w:t xml:space="preserve">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 xml:space="preserve">Tak </w:t>
      </w:r>
      <w:r w:rsidRPr="00526BD9">
        <w:rPr>
          <w:rFonts w:ascii="Times New Roman" w:eastAsia="Times New Roman" w:hAnsi="Times New Roman" w:cs="Times New Roman"/>
          <w:sz w:val="24"/>
          <w:szCs w:val="24"/>
          <w:lang w:eastAsia="pl-PL"/>
        </w:rPr>
        <w:br/>
        <w:t xml:space="preserve">Informacja na temat wadium </w:t>
      </w:r>
      <w:r w:rsidRPr="00526BD9">
        <w:rPr>
          <w:rFonts w:ascii="Times New Roman" w:eastAsia="Times New Roman" w:hAnsi="Times New Roman" w:cs="Times New Roman"/>
          <w:sz w:val="24"/>
          <w:szCs w:val="24"/>
          <w:lang w:eastAsia="pl-PL"/>
        </w:rPr>
        <w:br/>
        <w:t xml:space="preserve">1. Wykonawca zobowiązany jest wnieść wadium w wysokości 20000,00 PLN (słownie; dwadzieścia tysięcy złotych) przed upływem terminu składania ofert.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2007 r. Nr 42, poz. 275 z </w:t>
      </w:r>
      <w:proofErr w:type="spellStart"/>
      <w:r w:rsidRPr="00526BD9">
        <w:rPr>
          <w:rFonts w:ascii="Times New Roman" w:eastAsia="Times New Roman" w:hAnsi="Times New Roman" w:cs="Times New Roman"/>
          <w:sz w:val="24"/>
          <w:szCs w:val="24"/>
          <w:lang w:eastAsia="pl-PL"/>
        </w:rPr>
        <w:t>późn</w:t>
      </w:r>
      <w:proofErr w:type="spellEnd"/>
      <w:r w:rsidRPr="00526BD9">
        <w:rPr>
          <w:rFonts w:ascii="Times New Roman" w:eastAsia="Times New Roman" w:hAnsi="Times New Roman" w:cs="Times New Roman"/>
          <w:sz w:val="24"/>
          <w:szCs w:val="24"/>
          <w:lang w:eastAsia="pl-PL"/>
        </w:rPr>
        <w:t xml:space="preserve">. zm.). Wadium w formie pieniądza należy wnieść przelewem na konto BS Kielce o/Małogoszcz: 27 8493 0004 0100 0600 0042 0006 z dopiskiem na przelewie: „ (Nazwa wykonawcy, Wadium w postępowaniu Znak:I.271.2.2018 na: Budowa budynku Ochotniczej Straży Pożarnej w Małogoszczu wraz z urządzeniami techniczno-budowlanymi i infrastrukturą techniczną. 3. Skuteczne wniesienie wadium w pieniądzu następuje z chwilą uznania środków pieniężnych na rachunku bankowym Zamawiającego, o którym mowa w rozdz. XV. ust. 3 niniejszej SIWZ, przed upływem terminu składania ofert (tj. przed upływem dnia i godziny wyznaczonej jako ostateczny termin składania ofert). W przypadku wpłaty wadium w pieniądzu przez Wykonawcę z siedzibą poza terytorium Rzeczypospolitej Polskiej w walucie innej niż PLN, należy upewnić się, czy na konto Zamawiającego wpłynęła cała kwota wadium, nie pomniejszona o koszty prowizji bankowych związanych z przeliczeniem walut obcych na PLN. 4. Zamawiający zaleca, aby w przypadku wniesienia wadium w formie: 1) pieniężnej – dokument potwierdzający dokonanie przelewu wadium został załączony do oferty; 2) innej niż pieniądz – oryginał dokumentu został złożony w oddzielnej kopercie, a jego kopia w ofercie. 5. Z treści gwarancji/ poręczenia winno wynikać bezwarunkowe, na każde pisemne żądanie zgłoszone przez Zamawiającego w terminie związania ofertą, zobowiązanie Gwaranta do wypłaty Zamawiającemu pełnej kwoty wadium w okolicznościach określonych w art. 46 ust. 4a i 5 ustawy PZP. 6. Oferta wykonawcy, który nie wniesie wadium lub wniesie w sposób nieprawidłowy zostanie odrzucona. 7. Okoliczności i zasady zwrotu wadium, jego przepadku oraz zasady jego zaliczenia na poczet zabezpieczenia należytego wykonania umowy określa art. 46 ust. 1 do 5 oraz art. 148 ust. 4 ustawy PZP.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IV.1.3) Przewiduje się udzielenie zaliczek na poczet wykonania zamówienia:</w:t>
      </w:r>
      <w:r w:rsidRPr="00526BD9">
        <w:rPr>
          <w:rFonts w:ascii="Times New Roman" w:eastAsia="Times New Roman" w:hAnsi="Times New Roman" w:cs="Times New Roman"/>
          <w:sz w:val="24"/>
          <w:szCs w:val="24"/>
          <w:lang w:eastAsia="pl-PL"/>
        </w:rPr>
        <w:t xml:space="preserve">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 xml:space="preserve">Nie </w:t>
      </w:r>
      <w:r w:rsidRPr="00526BD9">
        <w:rPr>
          <w:rFonts w:ascii="Times New Roman" w:eastAsia="Times New Roman" w:hAnsi="Times New Roman" w:cs="Times New Roman"/>
          <w:sz w:val="24"/>
          <w:szCs w:val="24"/>
          <w:lang w:eastAsia="pl-PL"/>
        </w:rPr>
        <w:br/>
        <w:t xml:space="preserve">Należy podać informacje na temat udzielania zaliczek: </w:t>
      </w:r>
      <w:r w:rsidRPr="00526BD9">
        <w:rPr>
          <w:rFonts w:ascii="Times New Roman" w:eastAsia="Times New Roman" w:hAnsi="Times New Roman" w:cs="Times New Roman"/>
          <w:sz w:val="24"/>
          <w:szCs w:val="24"/>
          <w:lang w:eastAsia="pl-PL"/>
        </w:rPr>
        <w:br/>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lastRenderedPageBreak/>
        <w:t xml:space="preserve">Nie </w:t>
      </w:r>
      <w:r w:rsidRPr="00526BD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26BD9">
        <w:rPr>
          <w:rFonts w:ascii="Times New Roman" w:eastAsia="Times New Roman" w:hAnsi="Times New Roman" w:cs="Times New Roman"/>
          <w:sz w:val="24"/>
          <w:szCs w:val="24"/>
          <w:lang w:eastAsia="pl-PL"/>
        </w:rPr>
        <w:br/>
        <w:t xml:space="preserve">Nie </w:t>
      </w:r>
      <w:r w:rsidRPr="00526BD9">
        <w:rPr>
          <w:rFonts w:ascii="Times New Roman" w:eastAsia="Times New Roman" w:hAnsi="Times New Roman" w:cs="Times New Roman"/>
          <w:sz w:val="24"/>
          <w:szCs w:val="24"/>
          <w:lang w:eastAsia="pl-PL"/>
        </w:rPr>
        <w:br/>
        <w:t xml:space="preserve">Informacje dodatkowe: </w:t>
      </w:r>
      <w:r w:rsidRPr="00526BD9">
        <w:rPr>
          <w:rFonts w:ascii="Times New Roman" w:eastAsia="Times New Roman" w:hAnsi="Times New Roman" w:cs="Times New Roman"/>
          <w:sz w:val="24"/>
          <w:szCs w:val="24"/>
          <w:lang w:eastAsia="pl-PL"/>
        </w:rPr>
        <w:br/>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 xml:space="preserve">IV.1.5.) Wymaga się złożenia oferty wariantowej: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br/>
        <w:t xml:space="preserve">Dopuszcza się złożenie oferty wariantowej </w:t>
      </w:r>
      <w:r w:rsidRPr="00526BD9">
        <w:rPr>
          <w:rFonts w:ascii="Times New Roman" w:eastAsia="Times New Roman" w:hAnsi="Times New Roman" w:cs="Times New Roman"/>
          <w:sz w:val="24"/>
          <w:szCs w:val="24"/>
          <w:lang w:eastAsia="pl-PL"/>
        </w:rPr>
        <w:br/>
        <w:t xml:space="preserve">Nie </w:t>
      </w:r>
      <w:r w:rsidRPr="00526BD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26BD9">
        <w:rPr>
          <w:rFonts w:ascii="Times New Roman" w:eastAsia="Times New Roman" w:hAnsi="Times New Roman" w:cs="Times New Roman"/>
          <w:sz w:val="24"/>
          <w:szCs w:val="24"/>
          <w:lang w:eastAsia="pl-PL"/>
        </w:rPr>
        <w:br/>
        <w:t xml:space="preserve">Nie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 xml:space="preserve">Liczba wykonawców   </w:t>
      </w:r>
      <w:r w:rsidRPr="00526BD9">
        <w:rPr>
          <w:rFonts w:ascii="Times New Roman" w:eastAsia="Times New Roman" w:hAnsi="Times New Roman" w:cs="Times New Roman"/>
          <w:sz w:val="24"/>
          <w:szCs w:val="24"/>
          <w:lang w:eastAsia="pl-PL"/>
        </w:rPr>
        <w:br/>
        <w:t xml:space="preserve">Przewidywana minimalna liczba wykonawców </w:t>
      </w:r>
      <w:r w:rsidRPr="00526BD9">
        <w:rPr>
          <w:rFonts w:ascii="Times New Roman" w:eastAsia="Times New Roman" w:hAnsi="Times New Roman" w:cs="Times New Roman"/>
          <w:sz w:val="24"/>
          <w:szCs w:val="24"/>
          <w:lang w:eastAsia="pl-PL"/>
        </w:rPr>
        <w:br/>
        <w:t xml:space="preserve">Maksymalna liczba wykonawców   </w:t>
      </w:r>
      <w:r w:rsidRPr="00526BD9">
        <w:rPr>
          <w:rFonts w:ascii="Times New Roman" w:eastAsia="Times New Roman" w:hAnsi="Times New Roman" w:cs="Times New Roman"/>
          <w:sz w:val="24"/>
          <w:szCs w:val="24"/>
          <w:lang w:eastAsia="pl-PL"/>
        </w:rPr>
        <w:br/>
        <w:t xml:space="preserve">Kryteria selekcji wykonawców: </w:t>
      </w:r>
      <w:r w:rsidRPr="00526BD9">
        <w:rPr>
          <w:rFonts w:ascii="Times New Roman" w:eastAsia="Times New Roman" w:hAnsi="Times New Roman" w:cs="Times New Roman"/>
          <w:sz w:val="24"/>
          <w:szCs w:val="24"/>
          <w:lang w:eastAsia="pl-PL"/>
        </w:rPr>
        <w:br/>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 xml:space="preserve">IV.1.7) Informacje na temat umowy ramowej lub dynamicznego systemu zakupów: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 xml:space="preserve">Umowa ramowa będzie zawarta: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t xml:space="preserve">Czy przewiduje się ograniczenie liczby uczestników umowy ramowej: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t xml:space="preserve">Przewidziana maksymalna liczba uczestników umowy ramowej: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t xml:space="preserve">Informacje dodatkowe: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t xml:space="preserve">Zamówienie obejmuje ustanowienie dynamicznego systemu zakupów: </w:t>
      </w:r>
      <w:r w:rsidRPr="00526BD9">
        <w:rPr>
          <w:rFonts w:ascii="Times New Roman" w:eastAsia="Times New Roman" w:hAnsi="Times New Roman" w:cs="Times New Roman"/>
          <w:sz w:val="24"/>
          <w:szCs w:val="24"/>
          <w:lang w:eastAsia="pl-PL"/>
        </w:rPr>
        <w:br/>
        <w:t xml:space="preserve">Nie </w:t>
      </w:r>
      <w:r w:rsidRPr="00526BD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t xml:space="preserve">Informacje dodatkowe: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26BD9">
        <w:rPr>
          <w:rFonts w:ascii="Times New Roman" w:eastAsia="Times New Roman" w:hAnsi="Times New Roman" w:cs="Times New Roman"/>
          <w:sz w:val="24"/>
          <w:szCs w:val="24"/>
          <w:lang w:eastAsia="pl-PL"/>
        </w:rPr>
        <w:br/>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 xml:space="preserve">IV.1.8) Aukcja elektroniczna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 xml:space="preserve">Przewidziane jest przeprowadzenie aukcji elektronicznej </w:t>
      </w:r>
      <w:r w:rsidRPr="00526BD9">
        <w:rPr>
          <w:rFonts w:ascii="Times New Roman" w:eastAsia="Times New Roman" w:hAnsi="Times New Roman" w:cs="Times New Roman"/>
          <w:i/>
          <w:iCs/>
          <w:sz w:val="24"/>
          <w:szCs w:val="24"/>
          <w:lang w:eastAsia="pl-PL"/>
        </w:rPr>
        <w:t xml:space="preserve">(przetarg nieograniczony, </w:t>
      </w:r>
      <w:r w:rsidRPr="00526BD9">
        <w:rPr>
          <w:rFonts w:ascii="Times New Roman" w:eastAsia="Times New Roman" w:hAnsi="Times New Roman" w:cs="Times New Roman"/>
          <w:i/>
          <w:iCs/>
          <w:sz w:val="24"/>
          <w:szCs w:val="24"/>
          <w:lang w:eastAsia="pl-PL"/>
        </w:rPr>
        <w:lastRenderedPageBreak/>
        <w:t xml:space="preserve">przetarg ograniczony, negocjacje z ogłoszeniem) </w:t>
      </w:r>
      <w:r w:rsidRPr="00526BD9">
        <w:rPr>
          <w:rFonts w:ascii="Times New Roman" w:eastAsia="Times New Roman" w:hAnsi="Times New Roman" w:cs="Times New Roman"/>
          <w:sz w:val="24"/>
          <w:szCs w:val="24"/>
          <w:lang w:eastAsia="pl-PL"/>
        </w:rPr>
        <w:t xml:space="preserve">Nie </w:t>
      </w:r>
      <w:r w:rsidRPr="00526BD9">
        <w:rPr>
          <w:rFonts w:ascii="Times New Roman" w:eastAsia="Times New Roman" w:hAnsi="Times New Roman" w:cs="Times New Roman"/>
          <w:sz w:val="24"/>
          <w:szCs w:val="24"/>
          <w:lang w:eastAsia="pl-PL"/>
        </w:rPr>
        <w:br/>
        <w:t xml:space="preserve">Należy podać adres strony internetowej, na której aukcja będzie prowadzona: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26BD9">
        <w:rPr>
          <w:rFonts w:ascii="Times New Roman" w:eastAsia="Times New Roman" w:hAnsi="Times New Roman" w:cs="Times New Roman"/>
          <w:sz w:val="24"/>
          <w:szCs w:val="24"/>
          <w:lang w:eastAsia="pl-PL"/>
        </w:rPr>
        <w:t xml:space="preserve">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26BD9">
        <w:rPr>
          <w:rFonts w:ascii="Times New Roman" w:eastAsia="Times New Roman" w:hAnsi="Times New Roman" w:cs="Times New Roman"/>
          <w:sz w:val="24"/>
          <w:szCs w:val="24"/>
          <w:lang w:eastAsia="pl-PL"/>
        </w:rPr>
        <w:br/>
        <w:t xml:space="preserve">Informacje dotyczące przebiegu aukcji elektronicznej: </w:t>
      </w:r>
      <w:r w:rsidRPr="00526BD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26BD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26BD9">
        <w:rPr>
          <w:rFonts w:ascii="Times New Roman" w:eastAsia="Times New Roman" w:hAnsi="Times New Roman" w:cs="Times New Roman"/>
          <w:sz w:val="24"/>
          <w:szCs w:val="24"/>
          <w:lang w:eastAsia="pl-PL"/>
        </w:rPr>
        <w:br/>
        <w:t xml:space="preserve">Wymagania dotyczące rejestracji i identyfikacji wykonawców w aukcji elektronicznej: </w:t>
      </w:r>
      <w:r w:rsidRPr="00526BD9">
        <w:rPr>
          <w:rFonts w:ascii="Times New Roman" w:eastAsia="Times New Roman" w:hAnsi="Times New Roman" w:cs="Times New Roman"/>
          <w:sz w:val="24"/>
          <w:szCs w:val="24"/>
          <w:lang w:eastAsia="pl-PL"/>
        </w:rPr>
        <w:br/>
        <w:t xml:space="preserve">Informacje o liczbie etapów aukcji elektronicznej i czasie ich trwania: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br/>
        <w:t xml:space="preserve">Czas trwania: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26BD9">
        <w:rPr>
          <w:rFonts w:ascii="Times New Roman" w:eastAsia="Times New Roman" w:hAnsi="Times New Roman" w:cs="Times New Roman"/>
          <w:sz w:val="24"/>
          <w:szCs w:val="24"/>
          <w:lang w:eastAsia="pl-PL"/>
        </w:rPr>
        <w:br/>
        <w:t xml:space="preserve">Warunki zamknięcia aukcji elektronicznej: </w:t>
      </w:r>
      <w:r w:rsidRPr="00526BD9">
        <w:rPr>
          <w:rFonts w:ascii="Times New Roman" w:eastAsia="Times New Roman" w:hAnsi="Times New Roman" w:cs="Times New Roman"/>
          <w:sz w:val="24"/>
          <w:szCs w:val="24"/>
          <w:lang w:eastAsia="pl-PL"/>
        </w:rPr>
        <w:br/>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 xml:space="preserve">IV.2) KRYTERIA OCENY OFERT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 xml:space="preserve">IV.2.1) Kryteria oceny ofert: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IV.2.2) Kryteria</w:t>
      </w:r>
      <w:r w:rsidRPr="00526BD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526BD9" w:rsidRPr="00526BD9" w:rsidTr="00526BD9">
        <w:tc>
          <w:tcPr>
            <w:tcW w:w="0" w:type="auto"/>
            <w:tcBorders>
              <w:top w:val="single" w:sz="6" w:space="0" w:color="000000"/>
              <w:left w:val="single" w:sz="6" w:space="0" w:color="000000"/>
              <w:bottom w:val="single" w:sz="6" w:space="0" w:color="000000"/>
              <w:right w:val="single" w:sz="6" w:space="0" w:color="000000"/>
            </w:tcBorders>
            <w:vAlign w:val="center"/>
            <w:hideMark/>
          </w:tcPr>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Znaczenie</w:t>
            </w:r>
          </w:p>
        </w:tc>
      </w:tr>
      <w:tr w:rsidR="00526BD9" w:rsidRPr="00526BD9" w:rsidTr="00526BD9">
        <w:tc>
          <w:tcPr>
            <w:tcW w:w="0" w:type="auto"/>
            <w:tcBorders>
              <w:top w:val="single" w:sz="6" w:space="0" w:color="000000"/>
              <w:left w:val="single" w:sz="6" w:space="0" w:color="000000"/>
              <w:bottom w:val="single" w:sz="6" w:space="0" w:color="000000"/>
              <w:right w:val="single" w:sz="6" w:space="0" w:color="000000"/>
            </w:tcBorders>
            <w:vAlign w:val="center"/>
            <w:hideMark/>
          </w:tcPr>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60,00</w:t>
            </w:r>
          </w:p>
        </w:tc>
      </w:tr>
      <w:tr w:rsidR="00526BD9" w:rsidRPr="00526BD9" w:rsidTr="00526BD9">
        <w:tc>
          <w:tcPr>
            <w:tcW w:w="0" w:type="auto"/>
            <w:tcBorders>
              <w:top w:val="single" w:sz="6" w:space="0" w:color="000000"/>
              <w:left w:val="single" w:sz="6" w:space="0" w:color="000000"/>
              <w:bottom w:val="single" w:sz="6" w:space="0" w:color="000000"/>
              <w:right w:val="single" w:sz="6" w:space="0" w:color="000000"/>
            </w:tcBorders>
            <w:vAlign w:val="center"/>
            <w:hideMark/>
          </w:tcPr>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40,00</w:t>
            </w:r>
          </w:p>
        </w:tc>
      </w:tr>
    </w:tbl>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26BD9">
        <w:rPr>
          <w:rFonts w:ascii="Times New Roman" w:eastAsia="Times New Roman" w:hAnsi="Times New Roman" w:cs="Times New Roman"/>
          <w:b/>
          <w:bCs/>
          <w:sz w:val="24"/>
          <w:szCs w:val="24"/>
          <w:lang w:eastAsia="pl-PL"/>
        </w:rPr>
        <w:t>Pzp</w:t>
      </w:r>
      <w:proofErr w:type="spellEnd"/>
      <w:r w:rsidRPr="00526BD9">
        <w:rPr>
          <w:rFonts w:ascii="Times New Roman" w:eastAsia="Times New Roman" w:hAnsi="Times New Roman" w:cs="Times New Roman"/>
          <w:b/>
          <w:bCs/>
          <w:sz w:val="24"/>
          <w:szCs w:val="24"/>
          <w:lang w:eastAsia="pl-PL"/>
        </w:rPr>
        <w:t xml:space="preserve"> </w:t>
      </w:r>
      <w:r w:rsidRPr="00526BD9">
        <w:rPr>
          <w:rFonts w:ascii="Times New Roman" w:eastAsia="Times New Roman" w:hAnsi="Times New Roman" w:cs="Times New Roman"/>
          <w:sz w:val="24"/>
          <w:szCs w:val="24"/>
          <w:lang w:eastAsia="pl-PL"/>
        </w:rPr>
        <w:t xml:space="preserve">(przetarg nieograniczony) </w:t>
      </w:r>
      <w:r w:rsidRPr="00526BD9">
        <w:rPr>
          <w:rFonts w:ascii="Times New Roman" w:eastAsia="Times New Roman" w:hAnsi="Times New Roman" w:cs="Times New Roman"/>
          <w:sz w:val="24"/>
          <w:szCs w:val="24"/>
          <w:lang w:eastAsia="pl-PL"/>
        </w:rPr>
        <w:br/>
        <w:t xml:space="preserve">Tak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 xml:space="preserve">IV.3) Negocjacje z ogłoszeniem, dialog konkurencyjny, partnerstwo innowacyjne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IV.3.1) Informacje na temat negocjacji z ogłoszeniem</w:t>
      </w:r>
      <w:r w:rsidRPr="00526BD9">
        <w:rPr>
          <w:rFonts w:ascii="Times New Roman" w:eastAsia="Times New Roman" w:hAnsi="Times New Roman" w:cs="Times New Roman"/>
          <w:sz w:val="24"/>
          <w:szCs w:val="24"/>
          <w:lang w:eastAsia="pl-PL"/>
        </w:rPr>
        <w:t xml:space="preserve"> </w:t>
      </w:r>
      <w:r w:rsidRPr="00526BD9">
        <w:rPr>
          <w:rFonts w:ascii="Times New Roman" w:eastAsia="Times New Roman" w:hAnsi="Times New Roman" w:cs="Times New Roman"/>
          <w:sz w:val="24"/>
          <w:szCs w:val="24"/>
          <w:lang w:eastAsia="pl-PL"/>
        </w:rPr>
        <w:br/>
        <w:t xml:space="preserve">Minimalne wymagania, które muszą spełniać wszystkie oferty: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26BD9">
        <w:rPr>
          <w:rFonts w:ascii="Times New Roman" w:eastAsia="Times New Roman" w:hAnsi="Times New Roman" w:cs="Times New Roman"/>
          <w:sz w:val="24"/>
          <w:szCs w:val="24"/>
          <w:lang w:eastAsia="pl-PL"/>
        </w:rPr>
        <w:br/>
        <w:t xml:space="preserve">Przewidziany jest podział negocjacji na etapy w celu ograniczenia liczby ofert: </w:t>
      </w:r>
      <w:r w:rsidRPr="00526BD9">
        <w:rPr>
          <w:rFonts w:ascii="Times New Roman" w:eastAsia="Times New Roman" w:hAnsi="Times New Roman" w:cs="Times New Roman"/>
          <w:sz w:val="24"/>
          <w:szCs w:val="24"/>
          <w:lang w:eastAsia="pl-PL"/>
        </w:rPr>
        <w:br/>
        <w:t xml:space="preserve">Należy podać informacje na temat etapów negocjacji (w tym liczbę etapów):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t xml:space="preserve">Informacje dodatkowe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IV.3.2) Informacje na temat dialogu konkurencyjnego</w:t>
      </w:r>
      <w:r w:rsidRPr="00526BD9">
        <w:rPr>
          <w:rFonts w:ascii="Times New Roman" w:eastAsia="Times New Roman" w:hAnsi="Times New Roman" w:cs="Times New Roman"/>
          <w:sz w:val="24"/>
          <w:szCs w:val="24"/>
          <w:lang w:eastAsia="pl-PL"/>
        </w:rPr>
        <w:t xml:space="preserve"> </w:t>
      </w:r>
      <w:r w:rsidRPr="00526BD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526BD9">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t xml:space="preserve">Wstępny harmonogram postępowania: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t xml:space="preserve">Podział dialogu na etapy w celu ograniczenia liczby rozwiązań: </w:t>
      </w:r>
      <w:r w:rsidRPr="00526BD9">
        <w:rPr>
          <w:rFonts w:ascii="Times New Roman" w:eastAsia="Times New Roman" w:hAnsi="Times New Roman" w:cs="Times New Roman"/>
          <w:sz w:val="24"/>
          <w:szCs w:val="24"/>
          <w:lang w:eastAsia="pl-PL"/>
        </w:rPr>
        <w:br/>
        <w:t xml:space="preserve">Należy podać informacje na temat etapów dialogu: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t xml:space="preserve">Informacje dodatkowe: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IV.3.3) Informacje na temat partnerstwa innowacyjnego</w:t>
      </w:r>
      <w:r w:rsidRPr="00526BD9">
        <w:rPr>
          <w:rFonts w:ascii="Times New Roman" w:eastAsia="Times New Roman" w:hAnsi="Times New Roman" w:cs="Times New Roman"/>
          <w:sz w:val="24"/>
          <w:szCs w:val="24"/>
          <w:lang w:eastAsia="pl-PL"/>
        </w:rPr>
        <w:t xml:space="preserve"> </w:t>
      </w:r>
      <w:r w:rsidRPr="00526BD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t xml:space="preserve">Informacje dodatkowe: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 xml:space="preserve">IV.4) Licytacja elektroniczna </w:t>
      </w:r>
      <w:r w:rsidRPr="00526BD9">
        <w:rPr>
          <w:rFonts w:ascii="Times New Roman" w:eastAsia="Times New Roman" w:hAnsi="Times New Roman" w:cs="Times New Roman"/>
          <w:sz w:val="24"/>
          <w:szCs w:val="24"/>
          <w:lang w:eastAsia="pl-PL"/>
        </w:rPr>
        <w:br/>
        <w:t xml:space="preserve">Adres strony internetowej, na której będzie prowadzona licytacja elektroniczna: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 xml:space="preserve">Informacje o liczbie etapów licytacji elektronicznej i czasie ich trwania: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 xml:space="preserve">Czas trwania: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 xml:space="preserve">Termin składania wniosków o dopuszczenie do udziału w licytacji elektronicznej: </w:t>
      </w:r>
      <w:r w:rsidRPr="00526BD9">
        <w:rPr>
          <w:rFonts w:ascii="Times New Roman" w:eastAsia="Times New Roman" w:hAnsi="Times New Roman" w:cs="Times New Roman"/>
          <w:sz w:val="24"/>
          <w:szCs w:val="24"/>
          <w:lang w:eastAsia="pl-PL"/>
        </w:rPr>
        <w:br/>
        <w:t xml:space="preserve">Data: godzina: </w:t>
      </w:r>
      <w:r w:rsidRPr="00526BD9">
        <w:rPr>
          <w:rFonts w:ascii="Times New Roman" w:eastAsia="Times New Roman" w:hAnsi="Times New Roman" w:cs="Times New Roman"/>
          <w:sz w:val="24"/>
          <w:szCs w:val="24"/>
          <w:lang w:eastAsia="pl-PL"/>
        </w:rPr>
        <w:br/>
        <w:t xml:space="preserve">Termin otwarcia licytacji elektronicznej: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t xml:space="preserve">Termin i warunki zamknięcia licytacji elektronicznej: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br/>
        <w:t xml:space="preserve">Wymagania dotyczące zabezpieczenia należytego wykonania umowy: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sz w:val="24"/>
          <w:szCs w:val="24"/>
          <w:lang w:eastAsia="pl-PL"/>
        </w:rPr>
        <w:br/>
        <w:t xml:space="preserve">Informacje dodatkowe: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r w:rsidRPr="00526BD9">
        <w:rPr>
          <w:rFonts w:ascii="Times New Roman" w:eastAsia="Times New Roman" w:hAnsi="Times New Roman" w:cs="Times New Roman"/>
          <w:b/>
          <w:bCs/>
          <w:sz w:val="24"/>
          <w:szCs w:val="24"/>
          <w:lang w:eastAsia="pl-PL"/>
        </w:rPr>
        <w:t>IV.5) ZMIANA UMOWY</w:t>
      </w:r>
      <w:r w:rsidRPr="00526BD9">
        <w:rPr>
          <w:rFonts w:ascii="Times New Roman" w:eastAsia="Times New Roman" w:hAnsi="Times New Roman" w:cs="Times New Roman"/>
          <w:sz w:val="24"/>
          <w:szCs w:val="24"/>
          <w:lang w:eastAsia="pl-PL"/>
        </w:rPr>
        <w:t xml:space="preserve">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26BD9">
        <w:rPr>
          <w:rFonts w:ascii="Times New Roman" w:eastAsia="Times New Roman" w:hAnsi="Times New Roman" w:cs="Times New Roman"/>
          <w:sz w:val="24"/>
          <w:szCs w:val="24"/>
          <w:lang w:eastAsia="pl-PL"/>
        </w:rPr>
        <w:t xml:space="preserve"> </w:t>
      </w:r>
      <w:r w:rsidRPr="00526BD9">
        <w:rPr>
          <w:rFonts w:ascii="Times New Roman" w:eastAsia="Times New Roman" w:hAnsi="Times New Roman" w:cs="Times New Roman"/>
          <w:sz w:val="24"/>
          <w:szCs w:val="24"/>
          <w:lang w:eastAsia="pl-PL"/>
        </w:rPr>
        <w:br/>
        <w:t xml:space="preserve">Należy wskazać zakres, charakter zmian oraz warunki wprowadzenia zmian: </w:t>
      </w:r>
      <w:r w:rsidRPr="00526BD9">
        <w:rPr>
          <w:rFonts w:ascii="Times New Roman" w:eastAsia="Times New Roman" w:hAnsi="Times New Roman" w:cs="Times New Roman"/>
          <w:sz w:val="24"/>
          <w:szCs w:val="24"/>
          <w:lang w:eastAsia="pl-PL"/>
        </w:rPr>
        <w:br/>
        <w:t xml:space="preserve">Niedopuszczalne są zmiany istotnych postanowień umowy w stosunku do treści oferty, na </w:t>
      </w:r>
      <w:r w:rsidRPr="00526BD9">
        <w:rPr>
          <w:rFonts w:ascii="Times New Roman" w:eastAsia="Times New Roman" w:hAnsi="Times New Roman" w:cs="Times New Roman"/>
          <w:sz w:val="24"/>
          <w:szCs w:val="24"/>
          <w:lang w:eastAsia="pl-PL"/>
        </w:rPr>
        <w:lastRenderedPageBreak/>
        <w:t xml:space="preserve">podstawie której dokonano wyboru Wykonawcy, za wyjątkiem przewidzianych przez Zamawiającego w niniejszej umowie możliwości dokonania takich zmian oraz gdy zajdzie co najmniej jedna z okoliczności przewidzianych w art. 144 ust 1. Ustawy z dnia 29.01.2004 r. Prawo Zamówień Publicznych. 2. Oprócz możliwości dokonania zmian do umowy, przewidzianych w postanowieniach umowy, nie wymagających sporządzenia aneksu do umowy, Zamawiający przewiduje także możliwości zmiany postanowień umowy w przypadkach wystąpienia istotnych okoliczności, w szczególności przyznające prawo do jej zmiany uznawane będą: 2.1. Zmiany technologii wykonania danego </w:t>
      </w:r>
      <w:proofErr w:type="spellStart"/>
      <w:r w:rsidRPr="00526BD9">
        <w:rPr>
          <w:rFonts w:ascii="Times New Roman" w:eastAsia="Times New Roman" w:hAnsi="Times New Roman" w:cs="Times New Roman"/>
          <w:sz w:val="24"/>
          <w:szCs w:val="24"/>
          <w:lang w:eastAsia="pl-PL"/>
        </w:rPr>
        <w:t>za¬kresu</w:t>
      </w:r>
      <w:proofErr w:type="spellEnd"/>
      <w:r w:rsidRPr="00526BD9">
        <w:rPr>
          <w:rFonts w:ascii="Times New Roman" w:eastAsia="Times New Roman" w:hAnsi="Times New Roman" w:cs="Times New Roman"/>
          <w:sz w:val="24"/>
          <w:szCs w:val="24"/>
          <w:lang w:eastAsia="pl-PL"/>
        </w:rPr>
        <w:t xml:space="preserve"> robót określonego w dokumentacji projektowej, pod warunkiem, iż nie spowodują one obniżenia jakości wykonania zamówienia. Zmiany te muszą zostać spowodowane uzasadniającymi je okolicznościami zaistniałymi w trakcie realizacji przedmiotu umowy, a w szczególności: a) pojawieniem się na rynku materiałów, sprzętu lub urządzeń nowszej generacji pozwalających na zmniejszenie kosztów realizacji robót, kosztów eksploatacji inwestycji lub umożliwiających uzyskanie lepszej jakości robót, b) pojawieniem się nowszej technologii wykonania robót, pozwalającej na skrócenie czasu realizacji robót, zmniejszenie kosztów realizacji robót lub kosztów eksploatacji inwestycji, c) zmianą przepisów prawa, powodującą konieczność zrealizowania inwestycji przy zastosowaniu innych rozwiązań technicznych lub materiałowych. 2.2. Zmiany będące konsekwencją zastosowania innej technologii, w szczególności zmiana terminu realizacji zamówienia i wynagrodzenia umownego (zwiększenie lub zmniejszenie) w niezbędnym zakresie i jeśli będzie to konieczne i uzasadnione. 2.3. Rozliczenie zmian technologicznych wymienionych w ust. l będzie możliwe po wykonaniu przez Wykonawcę, zaakceptowanego przez Zamawiającego, kosztorysu różnicowego, wykonanego zgodnie z następującymi założeniami: a) Wykonawca wyliczy cenę prac, jaką należałoby przyjąć przy zastosowaniu technologii, która miała być pierwotnie zastosowana; b) Wykonawca wyliczy cenę prac, jaką należy przyjąć przy zastosowaniu technologii zamiennej; c) Wykonawca wyliczy różnicę między ww. cenami; Wykonawca dokona wyliczenia ww. cen wykonania prac w technologii pierwotnej i zamiennej na podstawie następujących założeń: - Wykonawca przyjmie ceny jednostkowe robót, technologii nie większe niż średnie ceny zawarte w zeszytach SEKOCENBUD dla kwartału poprzedzającego termin wykonania robót budowlanych, - Wykonawca przyjmie jako podstawę do określenia nakładów rzeczowych Katalogi Nakładów Rzeczowych (KNR), a w przypadku braku odpowiednich pozycji w KNR-ach - Katalogi Norm Nakładów Rzeczowych (KNNR), a w przypadku braku odpowiednich pozycji w KNNR-ach dokonana zostanie wycena własna Wykonawcy, podlegająca zatwierdzeniu przez Zamawiającego; d) kosztorys różnicowy należy przedłożyć Zamawiającemu do akceptacji. Zamawiający może wnieść uwagi i sugestie, które po uzgodnieniu przez strony powinny zostać uwzględnione w kosztorysie. 2.4. Zmiany terminu wykonania zamówienia w przypadku: a) zmian będących następstwem okoliczności zaistniałych w trakcie realizacji zamówienia nieznanych w dniu podpisania umowy, a w szczególności wystąpieniem niesprzyjających warunków atmosferycznych, archeologicznych, geologicznych, hydrologicznych lub zaistnienia kolizji z sieciami infrastruktury, uniemożliwiających terminowe wykonanie zamówienia, b) konieczności usunięcia błędów lub wprowadzenia zmian w dokumentacji projektowej, jeżeli konieczność wprowadzenia zmian wynika z okoliczności, których Zamawiający nie mógł przewidzieć, c) konieczność wykonania robót dodatkowych, d) ujawnienia nie zinwentaryzowanych lub o odmiennym przebiegu niezgodnym z inwentaryzacją podziemnych sieci, instalacji lub urządzeń obcych i konieczności wykonania robót związanych z ich zabezpieczeniem lub usunięciem kolizji, e) zawieszenia robót przez Zamawiającego z przyczyn niezależnych od Wykonawcy, f) działania siły wyższej (na przykład klęski żywiołowe, strajki generalne lub lokalne), mającej bezpośredni wpływ na terminowość wykonywania robót; g) wystąpienia okoliczności, których strony umowy nie </w:t>
      </w:r>
      <w:r w:rsidRPr="00526BD9">
        <w:rPr>
          <w:rFonts w:ascii="Times New Roman" w:eastAsia="Times New Roman" w:hAnsi="Times New Roman" w:cs="Times New Roman"/>
          <w:sz w:val="24"/>
          <w:szCs w:val="24"/>
          <w:lang w:eastAsia="pl-PL"/>
        </w:rPr>
        <w:lastRenderedPageBreak/>
        <w:t xml:space="preserve">były w stanie przewidzieć, pomimo zachowania należytej staranności; h) wykopalisk uniemożliwiających wykonywanie robót; i) zmian będących następstwem działania organów administracji lub osób indywidualnych, w szczególności: - gdy pomimo wystąpienia Wykonawcy lub Zamawiającego o wydanie decyzji administracyjnej, warunków technicznych lub innego dokumentu niezbędnego do prawidłowej realizacji przedmiotu umowy w terminie ustawowo przewidzianym dla danej czynności organ administracji publicznej lub inna upoważniona instytucja nie wyda stosownego dokumentu lub decyzji (przedłużenie terminu realizacji będzie dopuszczalne jedynie o okres trwania czynności organów administracji publicznej lub instytucji przekraczający termin ustawowo przewidziany dla danej czynności), - gdy pomimo dochowania należytej staranności Wykonawcy pozyskiwanie stosownych uzgodnień gestorów sieci, innych podmiotów lub osób, których opinia lub zgoda będzie wymagana przepisami prawa, przedłuży się w czasie ponad termin zwyczajowo przyjęty dla danej czynności (przedłużenie terminu realizacji będzie dopuszczalne jedynie o okres trwania czynności wykraczający poza zwyczajowo przyjęty), - w przypadku wystąpienia nie </w:t>
      </w:r>
      <w:proofErr w:type="spellStart"/>
      <w:r w:rsidRPr="00526BD9">
        <w:rPr>
          <w:rFonts w:ascii="Times New Roman" w:eastAsia="Times New Roman" w:hAnsi="Times New Roman" w:cs="Times New Roman"/>
          <w:sz w:val="24"/>
          <w:szCs w:val="24"/>
          <w:lang w:eastAsia="pl-PL"/>
        </w:rPr>
        <w:t>prze¬widywanych</w:t>
      </w:r>
      <w:proofErr w:type="spellEnd"/>
      <w:r w:rsidRPr="00526BD9">
        <w:rPr>
          <w:rFonts w:ascii="Times New Roman" w:eastAsia="Times New Roman" w:hAnsi="Times New Roman" w:cs="Times New Roman"/>
          <w:sz w:val="24"/>
          <w:szCs w:val="24"/>
          <w:lang w:eastAsia="pl-PL"/>
        </w:rPr>
        <w:t xml:space="preserve"> w dniu podpisywania niniejszej umowy kolizji z planowanymi lub równolegle prowadzonymi przez Zamawiającego lub inne podmioty inwestycjami w zakresie niezbędnym do uniknięcia lub usunięcia tych kolizji, w przypadku gdy wykonywanie robót nie będzie możliwe ze względu na obowiązek skoordynowania robót z Wykonawcą innych robót wykonywanych na terenie budowy (przedłużenie terminu realizacji będzie dopuszczalne jedynie o okres występowania kolizji uniemożliwiający prowadzenie prac), - niemożliwej do przewidzenia w dniu podpisania umowy konieczności prze-sunięcia terminu przekazania terenu budowy (przedłużenie terminu realizacji będzie dopuszczalne jedynie o okres, o jaki nastąpiło przesunięcie). 2.5. Zmiany wynagrodzenia za wykonanie zamówienia w przypadku: - konieczności dokonania zmian, aktualizacji, korekt w dokumentacji projektowej mających bezpośredni wpływ na wysokość wynagrodzenia; - w przypadku wystąpienia nieprzewidzianych „warunków fizycznych" definiowanych jako naturalne i wytworzone przez człowieka warunki fizyczne oraz inne fizyczne przeszkody, które napotyka Wykonawca na placu budowy przy realizacji robót, włączając warunki podpowierzchniowe i hydrologiczne, ale wyłączając warunki klimatyczne, mających bezpośredni wpływ na wysokość wynagrodzenia. 2.6. Zmiany niezbędne do prawidłowej realizacji zamówienia związane z: - koniecznością spowodowana zmianą obowiązujących przepisów prawa powodującą, że realizacja przedmiotu umowy w niezmienionej postaci stanie się niecelowa – Zamawiający dopuszcza możliwość zmiany umowy, w szczególności terminu realizacji zamówienia; - okoliczności powodujące, że przedmiot umowy nie może zostać zrealizowany zgodnie z zasadami sztuki inżynierskiej - Zamawiający dopuszcza możliwość zmiany umowy, w szczególności terminu realizacji zamówienia; - zmiana formy zabezpieczenia należytego wykonania umowy, - zaistnienie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 -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 z uwagi na niezależne od Stron umowy zmiany dotyczące osób kluczowych dla Realizacji umowy np. kierownika budowy (robót), inspektora nadzoru, osób reprezentujących Strony (w szczególności choroba, wypadki losowe, nieprzewidziane zmiany organizacyjne); - zmian teleadresowych Stron umowy określonych w umowie; - oznaczenia danych dotyczących Zamawiającego i/lub Wykonawcy. 3. Strony postanawiają, że zmiany do niniejszej umowy mogą być </w:t>
      </w:r>
      <w:r w:rsidRPr="00526BD9">
        <w:rPr>
          <w:rFonts w:ascii="Times New Roman" w:eastAsia="Times New Roman" w:hAnsi="Times New Roman" w:cs="Times New Roman"/>
          <w:sz w:val="24"/>
          <w:szCs w:val="24"/>
          <w:lang w:eastAsia="pl-PL"/>
        </w:rPr>
        <w:lastRenderedPageBreak/>
        <w:t xml:space="preserve">wprowadzone wyłącznie w formie pisemnej za zgodą stron, pod rygorem nieważności.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 xml:space="preserve">IV.6) INFORMACJE ADMINISTRACYJNE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 xml:space="preserve">IV.6.1) Sposób udostępniania informacji o charakterze poufnym </w:t>
      </w:r>
      <w:r w:rsidRPr="00526BD9">
        <w:rPr>
          <w:rFonts w:ascii="Times New Roman" w:eastAsia="Times New Roman" w:hAnsi="Times New Roman" w:cs="Times New Roman"/>
          <w:i/>
          <w:iCs/>
          <w:sz w:val="24"/>
          <w:szCs w:val="24"/>
          <w:lang w:eastAsia="pl-PL"/>
        </w:rPr>
        <w:t xml:space="preserve">(jeżeli dotyczy):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Środki służące ochronie informacji o charakterze poufnym</w:t>
      </w:r>
      <w:r w:rsidRPr="00526BD9">
        <w:rPr>
          <w:rFonts w:ascii="Times New Roman" w:eastAsia="Times New Roman" w:hAnsi="Times New Roman" w:cs="Times New Roman"/>
          <w:sz w:val="24"/>
          <w:szCs w:val="24"/>
          <w:lang w:eastAsia="pl-PL"/>
        </w:rPr>
        <w:t xml:space="preserve">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26BD9">
        <w:rPr>
          <w:rFonts w:ascii="Times New Roman" w:eastAsia="Times New Roman" w:hAnsi="Times New Roman" w:cs="Times New Roman"/>
          <w:sz w:val="24"/>
          <w:szCs w:val="24"/>
          <w:lang w:eastAsia="pl-PL"/>
        </w:rPr>
        <w:br/>
        <w:t xml:space="preserve">Data: 2018-06-08, godzina: 10:00, </w:t>
      </w:r>
      <w:r w:rsidRPr="00526BD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t xml:space="preserve">Wskazać powody: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26BD9">
        <w:rPr>
          <w:rFonts w:ascii="Times New Roman" w:eastAsia="Times New Roman" w:hAnsi="Times New Roman" w:cs="Times New Roman"/>
          <w:sz w:val="24"/>
          <w:szCs w:val="24"/>
          <w:lang w:eastAsia="pl-PL"/>
        </w:rPr>
        <w:br/>
        <w:t xml:space="preserve">&gt;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 xml:space="preserve">IV.6.3) Termin związania ofertą: </w:t>
      </w:r>
      <w:r w:rsidRPr="00526BD9">
        <w:rPr>
          <w:rFonts w:ascii="Times New Roman" w:eastAsia="Times New Roman" w:hAnsi="Times New Roman" w:cs="Times New Roman"/>
          <w:sz w:val="24"/>
          <w:szCs w:val="24"/>
          <w:lang w:eastAsia="pl-PL"/>
        </w:rPr>
        <w:t xml:space="preserve">do: okres w dniach: 30 (od ostatecznego terminu składania ofert)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26BD9">
        <w:rPr>
          <w:rFonts w:ascii="Times New Roman" w:eastAsia="Times New Roman" w:hAnsi="Times New Roman" w:cs="Times New Roman"/>
          <w:sz w:val="24"/>
          <w:szCs w:val="24"/>
          <w:lang w:eastAsia="pl-PL"/>
        </w:rPr>
        <w:t xml:space="preserve"> Nie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26BD9">
        <w:rPr>
          <w:rFonts w:ascii="Times New Roman" w:eastAsia="Times New Roman" w:hAnsi="Times New Roman" w:cs="Times New Roman"/>
          <w:sz w:val="24"/>
          <w:szCs w:val="24"/>
          <w:lang w:eastAsia="pl-PL"/>
        </w:rPr>
        <w:t xml:space="preserve"> Nie </w:t>
      </w:r>
      <w:r w:rsidRPr="00526BD9">
        <w:rPr>
          <w:rFonts w:ascii="Times New Roman" w:eastAsia="Times New Roman" w:hAnsi="Times New Roman" w:cs="Times New Roman"/>
          <w:sz w:val="24"/>
          <w:szCs w:val="24"/>
          <w:lang w:eastAsia="pl-PL"/>
        </w:rPr>
        <w:br/>
      </w:r>
      <w:r w:rsidRPr="00526BD9">
        <w:rPr>
          <w:rFonts w:ascii="Times New Roman" w:eastAsia="Times New Roman" w:hAnsi="Times New Roman" w:cs="Times New Roman"/>
          <w:b/>
          <w:bCs/>
          <w:sz w:val="24"/>
          <w:szCs w:val="24"/>
          <w:lang w:eastAsia="pl-PL"/>
        </w:rPr>
        <w:t>IV.6.6) Informacje dodatkowe:</w:t>
      </w:r>
      <w:r w:rsidRPr="00526BD9">
        <w:rPr>
          <w:rFonts w:ascii="Times New Roman" w:eastAsia="Times New Roman" w:hAnsi="Times New Roman" w:cs="Times New Roman"/>
          <w:sz w:val="24"/>
          <w:szCs w:val="24"/>
          <w:lang w:eastAsia="pl-PL"/>
        </w:rPr>
        <w:t xml:space="preserve"> </w:t>
      </w:r>
      <w:r w:rsidRPr="00526BD9">
        <w:rPr>
          <w:rFonts w:ascii="Times New Roman" w:eastAsia="Times New Roman" w:hAnsi="Times New Roman" w:cs="Times New Roman"/>
          <w:sz w:val="24"/>
          <w:szCs w:val="24"/>
          <w:lang w:eastAsia="pl-PL"/>
        </w:rPr>
        <w:br/>
        <w:t xml:space="preserve">Brak </w:t>
      </w:r>
    </w:p>
    <w:p w:rsidR="00526BD9" w:rsidRPr="00526BD9" w:rsidRDefault="00526BD9" w:rsidP="00526BD9">
      <w:pPr>
        <w:spacing w:after="0" w:line="240" w:lineRule="auto"/>
        <w:rPr>
          <w:rFonts w:ascii="Times New Roman" w:eastAsia="Times New Roman" w:hAnsi="Times New Roman" w:cs="Times New Roman"/>
          <w:sz w:val="24"/>
          <w:szCs w:val="24"/>
          <w:lang w:eastAsia="pl-PL"/>
        </w:rPr>
      </w:pPr>
      <w:bookmarkStart w:id="0" w:name="_GoBack"/>
      <w:bookmarkEnd w:id="0"/>
    </w:p>
    <w:p w:rsidR="00526BD9" w:rsidRPr="00526BD9" w:rsidRDefault="00526BD9" w:rsidP="00526BD9">
      <w:pPr>
        <w:spacing w:after="240" w:line="240" w:lineRule="auto"/>
        <w:rPr>
          <w:rFonts w:ascii="Times New Roman" w:eastAsia="Times New Roman" w:hAnsi="Times New Roman" w:cs="Times New Roman"/>
          <w:sz w:val="24"/>
          <w:szCs w:val="24"/>
          <w:lang w:eastAsia="pl-PL"/>
        </w:rPr>
      </w:pPr>
    </w:p>
    <w:p w:rsidR="004B463A" w:rsidRDefault="004B463A" w:rsidP="004B463A">
      <w:pPr>
        <w:rPr>
          <w:rFonts w:ascii="Times New Roman" w:hAnsi="Times New Roman" w:cs="Times New Roman"/>
          <w:b/>
        </w:rPr>
      </w:pPr>
      <w:r>
        <w:rPr>
          <w:rFonts w:ascii="Times New Roman" w:hAnsi="Times New Roman" w:cs="Times New Roman"/>
          <w:b/>
        </w:rPr>
        <w:t xml:space="preserve">                                                                                                                       Burmistrz</w:t>
      </w:r>
    </w:p>
    <w:p w:rsidR="004B463A" w:rsidRDefault="004B463A" w:rsidP="004B463A">
      <w:pPr>
        <w:rPr>
          <w:rFonts w:ascii="Times New Roman" w:hAnsi="Times New Roman" w:cs="Times New Roman"/>
          <w:b/>
        </w:rPr>
      </w:pPr>
      <w:r>
        <w:rPr>
          <w:rFonts w:ascii="Times New Roman" w:hAnsi="Times New Roman" w:cs="Times New Roman"/>
          <w:b/>
        </w:rPr>
        <w:t xml:space="preserve">                                                                                                         Miasta i Gminy Małogoszcz</w:t>
      </w:r>
    </w:p>
    <w:p w:rsidR="004B463A" w:rsidRDefault="004B463A" w:rsidP="004B463A">
      <w:pPr>
        <w:rPr>
          <w:rFonts w:ascii="Times New Roman" w:hAnsi="Times New Roman" w:cs="Times New Roman"/>
          <w:b/>
        </w:rPr>
      </w:pPr>
      <w:r>
        <w:rPr>
          <w:rFonts w:ascii="Times New Roman" w:hAnsi="Times New Roman" w:cs="Times New Roman"/>
          <w:b/>
        </w:rPr>
        <w:t xml:space="preserve">                                                                                                                    Jan Głogowski</w:t>
      </w:r>
    </w:p>
    <w:p w:rsidR="00526BD9" w:rsidRPr="00526BD9" w:rsidRDefault="00526BD9" w:rsidP="00526BD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26BD9" w:rsidRPr="00526BD9" w:rsidTr="00526BD9">
        <w:trPr>
          <w:tblCellSpacing w:w="15" w:type="dxa"/>
        </w:trPr>
        <w:tc>
          <w:tcPr>
            <w:tcW w:w="0" w:type="auto"/>
            <w:vAlign w:val="center"/>
            <w:hideMark/>
          </w:tcPr>
          <w:p w:rsidR="00526BD9" w:rsidRPr="00526BD9" w:rsidRDefault="00526BD9" w:rsidP="00526BD9">
            <w:pPr>
              <w:spacing w:after="240" w:line="240" w:lineRule="auto"/>
              <w:rPr>
                <w:rFonts w:ascii="Times New Roman" w:eastAsia="Times New Roman" w:hAnsi="Times New Roman" w:cs="Times New Roman"/>
                <w:sz w:val="24"/>
                <w:szCs w:val="24"/>
                <w:lang w:eastAsia="pl-PL"/>
              </w:rPr>
            </w:pPr>
          </w:p>
        </w:tc>
      </w:tr>
    </w:tbl>
    <w:p w:rsidR="00DF7D21" w:rsidRDefault="00DF7D21"/>
    <w:sectPr w:rsidR="00DF7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BD9"/>
    <w:rsid w:val="004B463A"/>
    <w:rsid w:val="00526BD9"/>
    <w:rsid w:val="00DF7D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DFBF"/>
  <w15:chartTrackingRefBased/>
  <w15:docId w15:val="{5F7A26AA-9B00-4BCF-8C89-4232C7D4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97653">
      <w:bodyDiv w:val="1"/>
      <w:marLeft w:val="0"/>
      <w:marRight w:val="0"/>
      <w:marTop w:val="0"/>
      <w:marBottom w:val="0"/>
      <w:divBdr>
        <w:top w:val="none" w:sz="0" w:space="0" w:color="auto"/>
        <w:left w:val="none" w:sz="0" w:space="0" w:color="auto"/>
        <w:bottom w:val="none" w:sz="0" w:space="0" w:color="auto"/>
        <w:right w:val="none" w:sz="0" w:space="0" w:color="auto"/>
      </w:divBdr>
      <w:divsChild>
        <w:div w:id="518272313">
          <w:marLeft w:val="0"/>
          <w:marRight w:val="0"/>
          <w:marTop w:val="0"/>
          <w:marBottom w:val="0"/>
          <w:divBdr>
            <w:top w:val="none" w:sz="0" w:space="0" w:color="auto"/>
            <w:left w:val="none" w:sz="0" w:space="0" w:color="auto"/>
            <w:bottom w:val="none" w:sz="0" w:space="0" w:color="auto"/>
            <w:right w:val="none" w:sz="0" w:space="0" w:color="auto"/>
          </w:divBdr>
          <w:divsChild>
            <w:div w:id="142621987">
              <w:marLeft w:val="0"/>
              <w:marRight w:val="0"/>
              <w:marTop w:val="0"/>
              <w:marBottom w:val="0"/>
              <w:divBdr>
                <w:top w:val="none" w:sz="0" w:space="0" w:color="auto"/>
                <w:left w:val="none" w:sz="0" w:space="0" w:color="auto"/>
                <w:bottom w:val="none" w:sz="0" w:space="0" w:color="auto"/>
                <w:right w:val="none" w:sz="0" w:space="0" w:color="auto"/>
              </w:divBdr>
            </w:div>
            <w:div w:id="271673228">
              <w:marLeft w:val="0"/>
              <w:marRight w:val="0"/>
              <w:marTop w:val="0"/>
              <w:marBottom w:val="0"/>
              <w:divBdr>
                <w:top w:val="none" w:sz="0" w:space="0" w:color="auto"/>
                <w:left w:val="none" w:sz="0" w:space="0" w:color="auto"/>
                <w:bottom w:val="none" w:sz="0" w:space="0" w:color="auto"/>
                <w:right w:val="none" w:sz="0" w:space="0" w:color="auto"/>
              </w:divBdr>
            </w:div>
            <w:div w:id="1266234148">
              <w:marLeft w:val="0"/>
              <w:marRight w:val="0"/>
              <w:marTop w:val="0"/>
              <w:marBottom w:val="0"/>
              <w:divBdr>
                <w:top w:val="none" w:sz="0" w:space="0" w:color="auto"/>
                <w:left w:val="none" w:sz="0" w:space="0" w:color="auto"/>
                <w:bottom w:val="none" w:sz="0" w:space="0" w:color="auto"/>
                <w:right w:val="none" w:sz="0" w:space="0" w:color="auto"/>
              </w:divBdr>
              <w:divsChild>
                <w:div w:id="395590288">
                  <w:marLeft w:val="0"/>
                  <w:marRight w:val="0"/>
                  <w:marTop w:val="0"/>
                  <w:marBottom w:val="0"/>
                  <w:divBdr>
                    <w:top w:val="none" w:sz="0" w:space="0" w:color="auto"/>
                    <w:left w:val="none" w:sz="0" w:space="0" w:color="auto"/>
                    <w:bottom w:val="none" w:sz="0" w:space="0" w:color="auto"/>
                    <w:right w:val="none" w:sz="0" w:space="0" w:color="auto"/>
                  </w:divBdr>
                </w:div>
              </w:divsChild>
            </w:div>
            <w:div w:id="1926299671">
              <w:marLeft w:val="0"/>
              <w:marRight w:val="0"/>
              <w:marTop w:val="0"/>
              <w:marBottom w:val="0"/>
              <w:divBdr>
                <w:top w:val="none" w:sz="0" w:space="0" w:color="auto"/>
                <w:left w:val="none" w:sz="0" w:space="0" w:color="auto"/>
                <w:bottom w:val="none" w:sz="0" w:space="0" w:color="auto"/>
                <w:right w:val="none" w:sz="0" w:space="0" w:color="auto"/>
              </w:divBdr>
              <w:divsChild>
                <w:div w:id="2029939619">
                  <w:marLeft w:val="0"/>
                  <w:marRight w:val="0"/>
                  <w:marTop w:val="0"/>
                  <w:marBottom w:val="0"/>
                  <w:divBdr>
                    <w:top w:val="none" w:sz="0" w:space="0" w:color="auto"/>
                    <w:left w:val="none" w:sz="0" w:space="0" w:color="auto"/>
                    <w:bottom w:val="none" w:sz="0" w:space="0" w:color="auto"/>
                    <w:right w:val="none" w:sz="0" w:space="0" w:color="auto"/>
                  </w:divBdr>
                </w:div>
              </w:divsChild>
            </w:div>
            <w:div w:id="1078089598">
              <w:marLeft w:val="0"/>
              <w:marRight w:val="0"/>
              <w:marTop w:val="0"/>
              <w:marBottom w:val="0"/>
              <w:divBdr>
                <w:top w:val="none" w:sz="0" w:space="0" w:color="auto"/>
                <w:left w:val="none" w:sz="0" w:space="0" w:color="auto"/>
                <w:bottom w:val="none" w:sz="0" w:space="0" w:color="auto"/>
                <w:right w:val="none" w:sz="0" w:space="0" w:color="auto"/>
              </w:divBdr>
              <w:divsChild>
                <w:div w:id="61024004">
                  <w:marLeft w:val="0"/>
                  <w:marRight w:val="0"/>
                  <w:marTop w:val="0"/>
                  <w:marBottom w:val="0"/>
                  <w:divBdr>
                    <w:top w:val="none" w:sz="0" w:space="0" w:color="auto"/>
                    <w:left w:val="none" w:sz="0" w:space="0" w:color="auto"/>
                    <w:bottom w:val="none" w:sz="0" w:space="0" w:color="auto"/>
                    <w:right w:val="none" w:sz="0" w:space="0" w:color="auto"/>
                  </w:divBdr>
                </w:div>
                <w:div w:id="1427534742">
                  <w:marLeft w:val="0"/>
                  <w:marRight w:val="0"/>
                  <w:marTop w:val="0"/>
                  <w:marBottom w:val="0"/>
                  <w:divBdr>
                    <w:top w:val="none" w:sz="0" w:space="0" w:color="auto"/>
                    <w:left w:val="none" w:sz="0" w:space="0" w:color="auto"/>
                    <w:bottom w:val="none" w:sz="0" w:space="0" w:color="auto"/>
                    <w:right w:val="none" w:sz="0" w:space="0" w:color="auto"/>
                  </w:divBdr>
                </w:div>
                <w:div w:id="1779131162">
                  <w:marLeft w:val="0"/>
                  <w:marRight w:val="0"/>
                  <w:marTop w:val="0"/>
                  <w:marBottom w:val="0"/>
                  <w:divBdr>
                    <w:top w:val="none" w:sz="0" w:space="0" w:color="auto"/>
                    <w:left w:val="none" w:sz="0" w:space="0" w:color="auto"/>
                    <w:bottom w:val="none" w:sz="0" w:space="0" w:color="auto"/>
                    <w:right w:val="none" w:sz="0" w:space="0" w:color="auto"/>
                  </w:divBdr>
                </w:div>
                <w:div w:id="22367736">
                  <w:marLeft w:val="0"/>
                  <w:marRight w:val="0"/>
                  <w:marTop w:val="0"/>
                  <w:marBottom w:val="0"/>
                  <w:divBdr>
                    <w:top w:val="none" w:sz="0" w:space="0" w:color="auto"/>
                    <w:left w:val="none" w:sz="0" w:space="0" w:color="auto"/>
                    <w:bottom w:val="none" w:sz="0" w:space="0" w:color="auto"/>
                    <w:right w:val="none" w:sz="0" w:space="0" w:color="auto"/>
                  </w:divBdr>
                </w:div>
              </w:divsChild>
            </w:div>
            <w:div w:id="1195656501">
              <w:marLeft w:val="0"/>
              <w:marRight w:val="0"/>
              <w:marTop w:val="0"/>
              <w:marBottom w:val="0"/>
              <w:divBdr>
                <w:top w:val="none" w:sz="0" w:space="0" w:color="auto"/>
                <w:left w:val="none" w:sz="0" w:space="0" w:color="auto"/>
                <w:bottom w:val="none" w:sz="0" w:space="0" w:color="auto"/>
                <w:right w:val="none" w:sz="0" w:space="0" w:color="auto"/>
              </w:divBdr>
              <w:divsChild>
                <w:div w:id="508104657">
                  <w:marLeft w:val="0"/>
                  <w:marRight w:val="0"/>
                  <w:marTop w:val="0"/>
                  <w:marBottom w:val="0"/>
                  <w:divBdr>
                    <w:top w:val="none" w:sz="0" w:space="0" w:color="auto"/>
                    <w:left w:val="none" w:sz="0" w:space="0" w:color="auto"/>
                    <w:bottom w:val="none" w:sz="0" w:space="0" w:color="auto"/>
                    <w:right w:val="none" w:sz="0" w:space="0" w:color="auto"/>
                  </w:divBdr>
                </w:div>
                <w:div w:id="1581718475">
                  <w:marLeft w:val="0"/>
                  <w:marRight w:val="0"/>
                  <w:marTop w:val="0"/>
                  <w:marBottom w:val="0"/>
                  <w:divBdr>
                    <w:top w:val="none" w:sz="0" w:space="0" w:color="auto"/>
                    <w:left w:val="none" w:sz="0" w:space="0" w:color="auto"/>
                    <w:bottom w:val="none" w:sz="0" w:space="0" w:color="auto"/>
                    <w:right w:val="none" w:sz="0" w:space="0" w:color="auto"/>
                  </w:divBdr>
                </w:div>
                <w:div w:id="1567186019">
                  <w:marLeft w:val="0"/>
                  <w:marRight w:val="0"/>
                  <w:marTop w:val="0"/>
                  <w:marBottom w:val="0"/>
                  <w:divBdr>
                    <w:top w:val="none" w:sz="0" w:space="0" w:color="auto"/>
                    <w:left w:val="none" w:sz="0" w:space="0" w:color="auto"/>
                    <w:bottom w:val="none" w:sz="0" w:space="0" w:color="auto"/>
                    <w:right w:val="none" w:sz="0" w:space="0" w:color="auto"/>
                  </w:divBdr>
                </w:div>
                <w:div w:id="1521821074">
                  <w:marLeft w:val="0"/>
                  <w:marRight w:val="0"/>
                  <w:marTop w:val="0"/>
                  <w:marBottom w:val="0"/>
                  <w:divBdr>
                    <w:top w:val="none" w:sz="0" w:space="0" w:color="auto"/>
                    <w:left w:val="none" w:sz="0" w:space="0" w:color="auto"/>
                    <w:bottom w:val="none" w:sz="0" w:space="0" w:color="auto"/>
                    <w:right w:val="none" w:sz="0" w:space="0" w:color="auto"/>
                  </w:divBdr>
                </w:div>
                <w:div w:id="1747916338">
                  <w:marLeft w:val="0"/>
                  <w:marRight w:val="0"/>
                  <w:marTop w:val="0"/>
                  <w:marBottom w:val="0"/>
                  <w:divBdr>
                    <w:top w:val="none" w:sz="0" w:space="0" w:color="auto"/>
                    <w:left w:val="none" w:sz="0" w:space="0" w:color="auto"/>
                    <w:bottom w:val="none" w:sz="0" w:space="0" w:color="auto"/>
                    <w:right w:val="none" w:sz="0" w:space="0" w:color="auto"/>
                  </w:divBdr>
                </w:div>
                <w:div w:id="492533043">
                  <w:marLeft w:val="0"/>
                  <w:marRight w:val="0"/>
                  <w:marTop w:val="0"/>
                  <w:marBottom w:val="0"/>
                  <w:divBdr>
                    <w:top w:val="none" w:sz="0" w:space="0" w:color="auto"/>
                    <w:left w:val="none" w:sz="0" w:space="0" w:color="auto"/>
                    <w:bottom w:val="none" w:sz="0" w:space="0" w:color="auto"/>
                    <w:right w:val="none" w:sz="0" w:space="0" w:color="auto"/>
                  </w:divBdr>
                </w:div>
                <w:div w:id="1420953525">
                  <w:marLeft w:val="0"/>
                  <w:marRight w:val="0"/>
                  <w:marTop w:val="0"/>
                  <w:marBottom w:val="0"/>
                  <w:divBdr>
                    <w:top w:val="none" w:sz="0" w:space="0" w:color="auto"/>
                    <w:left w:val="none" w:sz="0" w:space="0" w:color="auto"/>
                    <w:bottom w:val="none" w:sz="0" w:space="0" w:color="auto"/>
                    <w:right w:val="none" w:sz="0" w:space="0" w:color="auto"/>
                  </w:divBdr>
                </w:div>
              </w:divsChild>
            </w:div>
            <w:div w:id="1012337883">
              <w:marLeft w:val="0"/>
              <w:marRight w:val="0"/>
              <w:marTop w:val="0"/>
              <w:marBottom w:val="0"/>
              <w:divBdr>
                <w:top w:val="none" w:sz="0" w:space="0" w:color="auto"/>
                <w:left w:val="none" w:sz="0" w:space="0" w:color="auto"/>
                <w:bottom w:val="none" w:sz="0" w:space="0" w:color="auto"/>
                <w:right w:val="none" w:sz="0" w:space="0" w:color="auto"/>
              </w:divBdr>
              <w:divsChild>
                <w:div w:id="572474594">
                  <w:marLeft w:val="0"/>
                  <w:marRight w:val="0"/>
                  <w:marTop w:val="0"/>
                  <w:marBottom w:val="0"/>
                  <w:divBdr>
                    <w:top w:val="none" w:sz="0" w:space="0" w:color="auto"/>
                    <w:left w:val="none" w:sz="0" w:space="0" w:color="auto"/>
                    <w:bottom w:val="none" w:sz="0" w:space="0" w:color="auto"/>
                    <w:right w:val="none" w:sz="0" w:space="0" w:color="auto"/>
                  </w:divBdr>
                </w:div>
                <w:div w:id="1537306951">
                  <w:marLeft w:val="0"/>
                  <w:marRight w:val="0"/>
                  <w:marTop w:val="0"/>
                  <w:marBottom w:val="0"/>
                  <w:divBdr>
                    <w:top w:val="none" w:sz="0" w:space="0" w:color="auto"/>
                    <w:left w:val="none" w:sz="0" w:space="0" w:color="auto"/>
                    <w:bottom w:val="none" w:sz="0" w:space="0" w:color="auto"/>
                    <w:right w:val="none" w:sz="0" w:space="0" w:color="auto"/>
                  </w:divBdr>
                </w:div>
              </w:divsChild>
            </w:div>
            <w:div w:id="756904283">
              <w:marLeft w:val="0"/>
              <w:marRight w:val="0"/>
              <w:marTop w:val="0"/>
              <w:marBottom w:val="0"/>
              <w:divBdr>
                <w:top w:val="none" w:sz="0" w:space="0" w:color="auto"/>
                <w:left w:val="none" w:sz="0" w:space="0" w:color="auto"/>
                <w:bottom w:val="none" w:sz="0" w:space="0" w:color="auto"/>
                <w:right w:val="none" w:sz="0" w:space="0" w:color="auto"/>
              </w:divBdr>
              <w:divsChild>
                <w:div w:id="940990826">
                  <w:marLeft w:val="0"/>
                  <w:marRight w:val="0"/>
                  <w:marTop w:val="0"/>
                  <w:marBottom w:val="0"/>
                  <w:divBdr>
                    <w:top w:val="none" w:sz="0" w:space="0" w:color="auto"/>
                    <w:left w:val="none" w:sz="0" w:space="0" w:color="auto"/>
                    <w:bottom w:val="none" w:sz="0" w:space="0" w:color="auto"/>
                    <w:right w:val="none" w:sz="0" w:space="0" w:color="auto"/>
                  </w:divBdr>
                </w:div>
                <w:div w:id="1080054714">
                  <w:marLeft w:val="0"/>
                  <w:marRight w:val="0"/>
                  <w:marTop w:val="0"/>
                  <w:marBottom w:val="0"/>
                  <w:divBdr>
                    <w:top w:val="none" w:sz="0" w:space="0" w:color="auto"/>
                    <w:left w:val="none" w:sz="0" w:space="0" w:color="auto"/>
                    <w:bottom w:val="none" w:sz="0" w:space="0" w:color="auto"/>
                    <w:right w:val="none" w:sz="0" w:space="0" w:color="auto"/>
                  </w:divBdr>
                </w:div>
                <w:div w:id="885798497">
                  <w:marLeft w:val="0"/>
                  <w:marRight w:val="0"/>
                  <w:marTop w:val="0"/>
                  <w:marBottom w:val="0"/>
                  <w:divBdr>
                    <w:top w:val="none" w:sz="0" w:space="0" w:color="auto"/>
                    <w:left w:val="none" w:sz="0" w:space="0" w:color="auto"/>
                    <w:bottom w:val="none" w:sz="0" w:space="0" w:color="auto"/>
                    <w:right w:val="none" w:sz="0" w:space="0" w:color="auto"/>
                  </w:divBdr>
                </w:div>
                <w:div w:id="888416706">
                  <w:marLeft w:val="0"/>
                  <w:marRight w:val="0"/>
                  <w:marTop w:val="0"/>
                  <w:marBottom w:val="0"/>
                  <w:divBdr>
                    <w:top w:val="none" w:sz="0" w:space="0" w:color="auto"/>
                    <w:left w:val="none" w:sz="0" w:space="0" w:color="auto"/>
                    <w:bottom w:val="none" w:sz="0" w:space="0" w:color="auto"/>
                    <w:right w:val="none" w:sz="0" w:space="0" w:color="auto"/>
                  </w:divBdr>
                </w:div>
                <w:div w:id="2048410850">
                  <w:marLeft w:val="0"/>
                  <w:marRight w:val="0"/>
                  <w:marTop w:val="0"/>
                  <w:marBottom w:val="0"/>
                  <w:divBdr>
                    <w:top w:val="none" w:sz="0" w:space="0" w:color="auto"/>
                    <w:left w:val="none" w:sz="0" w:space="0" w:color="auto"/>
                    <w:bottom w:val="none" w:sz="0" w:space="0" w:color="auto"/>
                    <w:right w:val="none" w:sz="0" w:space="0" w:color="auto"/>
                  </w:divBdr>
                </w:div>
              </w:divsChild>
            </w:div>
            <w:div w:id="1180505750">
              <w:marLeft w:val="0"/>
              <w:marRight w:val="0"/>
              <w:marTop w:val="0"/>
              <w:marBottom w:val="0"/>
              <w:divBdr>
                <w:top w:val="none" w:sz="0" w:space="0" w:color="auto"/>
                <w:left w:val="none" w:sz="0" w:space="0" w:color="auto"/>
                <w:bottom w:val="none" w:sz="0" w:space="0" w:color="auto"/>
                <w:right w:val="none" w:sz="0" w:space="0" w:color="auto"/>
              </w:divBdr>
              <w:divsChild>
                <w:div w:id="1239828350">
                  <w:marLeft w:val="0"/>
                  <w:marRight w:val="0"/>
                  <w:marTop w:val="0"/>
                  <w:marBottom w:val="0"/>
                  <w:divBdr>
                    <w:top w:val="none" w:sz="0" w:space="0" w:color="auto"/>
                    <w:left w:val="none" w:sz="0" w:space="0" w:color="auto"/>
                    <w:bottom w:val="none" w:sz="0" w:space="0" w:color="auto"/>
                    <w:right w:val="none" w:sz="0" w:space="0" w:color="auto"/>
                  </w:divBdr>
                </w:div>
                <w:div w:id="1216114525">
                  <w:marLeft w:val="0"/>
                  <w:marRight w:val="0"/>
                  <w:marTop w:val="0"/>
                  <w:marBottom w:val="0"/>
                  <w:divBdr>
                    <w:top w:val="none" w:sz="0" w:space="0" w:color="auto"/>
                    <w:left w:val="none" w:sz="0" w:space="0" w:color="auto"/>
                    <w:bottom w:val="none" w:sz="0" w:space="0" w:color="auto"/>
                    <w:right w:val="none" w:sz="0" w:space="0" w:color="auto"/>
                  </w:divBdr>
                </w:div>
                <w:div w:id="1894657566">
                  <w:marLeft w:val="0"/>
                  <w:marRight w:val="0"/>
                  <w:marTop w:val="0"/>
                  <w:marBottom w:val="0"/>
                  <w:divBdr>
                    <w:top w:val="none" w:sz="0" w:space="0" w:color="auto"/>
                    <w:left w:val="none" w:sz="0" w:space="0" w:color="auto"/>
                    <w:bottom w:val="none" w:sz="0" w:space="0" w:color="auto"/>
                    <w:right w:val="none" w:sz="0" w:space="0" w:color="auto"/>
                  </w:divBdr>
                </w:div>
                <w:div w:id="1197159262">
                  <w:marLeft w:val="0"/>
                  <w:marRight w:val="0"/>
                  <w:marTop w:val="0"/>
                  <w:marBottom w:val="0"/>
                  <w:divBdr>
                    <w:top w:val="none" w:sz="0" w:space="0" w:color="auto"/>
                    <w:left w:val="none" w:sz="0" w:space="0" w:color="auto"/>
                    <w:bottom w:val="none" w:sz="0" w:space="0" w:color="auto"/>
                    <w:right w:val="none" w:sz="0" w:space="0" w:color="auto"/>
                  </w:divBdr>
                </w:div>
                <w:div w:id="879392824">
                  <w:marLeft w:val="0"/>
                  <w:marRight w:val="0"/>
                  <w:marTop w:val="0"/>
                  <w:marBottom w:val="0"/>
                  <w:divBdr>
                    <w:top w:val="none" w:sz="0" w:space="0" w:color="auto"/>
                    <w:left w:val="none" w:sz="0" w:space="0" w:color="auto"/>
                    <w:bottom w:val="none" w:sz="0" w:space="0" w:color="auto"/>
                    <w:right w:val="none" w:sz="0" w:space="0" w:color="auto"/>
                  </w:divBdr>
                </w:div>
                <w:div w:id="928391589">
                  <w:marLeft w:val="0"/>
                  <w:marRight w:val="0"/>
                  <w:marTop w:val="0"/>
                  <w:marBottom w:val="0"/>
                  <w:divBdr>
                    <w:top w:val="none" w:sz="0" w:space="0" w:color="auto"/>
                    <w:left w:val="none" w:sz="0" w:space="0" w:color="auto"/>
                    <w:bottom w:val="none" w:sz="0" w:space="0" w:color="auto"/>
                    <w:right w:val="none" w:sz="0" w:space="0" w:color="auto"/>
                  </w:divBdr>
                </w:div>
                <w:div w:id="1268736584">
                  <w:marLeft w:val="0"/>
                  <w:marRight w:val="0"/>
                  <w:marTop w:val="0"/>
                  <w:marBottom w:val="0"/>
                  <w:divBdr>
                    <w:top w:val="none" w:sz="0" w:space="0" w:color="auto"/>
                    <w:left w:val="none" w:sz="0" w:space="0" w:color="auto"/>
                    <w:bottom w:val="none" w:sz="0" w:space="0" w:color="auto"/>
                    <w:right w:val="none" w:sz="0" w:space="0" w:color="auto"/>
                  </w:divBdr>
                </w:div>
                <w:div w:id="309873221">
                  <w:marLeft w:val="0"/>
                  <w:marRight w:val="0"/>
                  <w:marTop w:val="0"/>
                  <w:marBottom w:val="0"/>
                  <w:divBdr>
                    <w:top w:val="none" w:sz="0" w:space="0" w:color="auto"/>
                    <w:left w:val="none" w:sz="0" w:space="0" w:color="auto"/>
                    <w:bottom w:val="none" w:sz="0" w:space="0" w:color="auto"/>
                    <w:right w:val="none" w:sz="0" w:space="0" w:color="auto"/>
                  </w:divBdr>
                </w:div>
              </w:divsChild>
            </w:div>
            <w:div w:id="2499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5563</Words>
  <Characters>33383</Characters>
  <Application>Microsoft Office Word</Application>
  <DocSecurity>0</DocSecurity>
  <Lines>278</Lines>
  <Paragraphs>77</Paragraphs>
  <ScaleCrop>false</ScaleCrop>
  <Company/>
  <LinksUpToDate>false</LinksUpToDate>
  <CharactersWithSpaces>38869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P.Juzoń</dc:creator>
  <cp:keywords/>
  <dc:description/>
  <cp:lastModifiedBy>P.Juzoń</cp:lastModifiedBy>
  <cp:revision>3</cp:revision>
  <dcterms:created xsi:type="dcterms:W3CDTF">2018-05-21T08:49:00Z</dcterms:created>
  <dcterms:modified xsi:type="dcterms:W3CDTF">2018-05-21T08:53:00Z</dcterms:modified>
</cp:coreProperties>
</file>