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24" w:rsidRDefault="00935924"/>
    <w:p w:rsidR="00935924" w:rsidRDefault="0093592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000"/>
        <w:gridCol w:w="3030"/>
      </w:tblGrid>
      <w:tr w:rsidR="009E6386" w:rsidRPr="00307B88" w:rsidTr="00935924">
        <w:tc>
          <w:tcPr>
            <w:tcW w:w="3042" w:type="dxa"/>
          </w:tcPr>
          <w:p w:rsidR="007217FD" w:rsidRPr="00307B88" w:rsidRDefault="00B46E17" w:rsidP="00F30DD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SPIFS</w:t>
            </w:r>
            <w:r w:rsidR="009E6386">
              <w:rPr>
                <w:rFonts w:asciiTheme="minorHAnsi" w:hAnsiTheme="minorHAnsi" w:cstheme="minorHAnsi"/>
                <w:sz w:val="24"/>
                <w:szCs w:val="24"/>
              </w:rPr>
              <w:t>.7013.2.1.201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7217FD" w:rsidRPr="00307B88" w:rsidRDefault="007217FD" w:rsidP="00F30DD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0" w:type="dxa"/>
          </w:tcPr>
          <w:p w:rsidR="007217FD" w:rsidRPr="00307B88" w:rsidRDefault="009E6386" w:rsidP="00F30DDB">
            <w:pPr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Małogoszcz</w:t>
            </w:r>
            <w:r w:rsidR="007217FD" w:rsidRPr="00307B88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sdt>
              <w:sdtPr>
                <w:rPr>
                  <w:rFonts w:cstheme="minorHAnsi"/>
                  <w:sz w:val="24"/>
                  <w:szCs w:val="24"/>
                </w:rPr>
                <w:id w:val="24311692"/>
                <w:placeholder>
                  <w:docPart w:val="410EB58C7DEB4E6E8A01AC8A7F53D808"/>
                </w:placeholder>
                <w:date w:fullDate="2019-05-07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201</w:t>
                </w:r>
                <w:r w:rsidR="00B46E17">
                  <w:rPr>
                    <w:rFonts w:cstheme="minorHAnsi"/>
                    <w:sz w:val="24"/>
                    <w:szCs w:val="24"/>
                  </w:rPr>
                  <w:t>9-05-07</w:t>
                </w:r>
              </w:sdtContent>
            </w:sdt>
          </w:p>
        </w:tc>
      </w:tr>
    </w:tbl>
    <w:p w:rsidR="007217FD" w:rsidRPr="00307B88" w:rsidRDefault="007217FD" w:rsidP="00F30DDB">
      <w:pPr>
        <w:contextualSpacing/>
        <w:rPr>
          <w:rFonts w:cstheme="minorHAnsi"/>
          <w:sz w:val="24"/>
          <w:szCs w:val="24"/>
        </w:rPr>
      </w:pPr>
    </w:p>
    <w:p w:rsidR="007217FD" w:rsidRPr="00307B88" w:rsidRDefault="007217FD" w:rsidP="00F30DDB">
      <w:pPr>
        <w:contextualSpacing/>
        <w:rPr>
          <w:rFonts w:cstheme="minorHAnsi"/>
          <w:sz w:val="24"/>
          <w:szCs w:val="24"/>
        </w:rPr>
      </w:pPr>
    </w:p>
    <w:p w:rsidR="00F30DDB" w:rsidRPr="00307B88" w:rsidRDefault="00F30DDB" w:rsidP="00F30DDB">
      <w:pPr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07B88">
        <w:rPr>
          <w:rFonts w:cstheme="minorHAnsi"/>
          <w:b/>
          <w:sz w:val="24"/>
          <w:szCs w:val="24"/>
          <w:u w:val="single"/>
        </w:rPr>
        <w:t>PROGRAM  FUNKCJONALNO – UŻYTKOWY</w:t>
      </w:r>
    </w:p>
    <w:p w:rsidR="00F30DDB" w:rsidRPr="00307B88" w:rsidRDefault="00F30DDB" w:rsidP="00F30DDB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F30DDB" w:rsidRPr="00307B88" w:rsidRDefault="00F30DDB" w:rsidP="00F30DD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  <w:r w:rsidRPr="00307B88">
        <w:rPr>
          <w:rFonts w:asciiTheme="minorHAnsi" w:hAnsiTheme="minorHAnsi" w:cstheme="minorHAnsi"/>
          <w:b/>
        </w:rPr>
        <w:t xml:space="preserve">Nazwa zamówienia: </w:t>
      </w:r>
    </w:p>
    <w:p w:rsidR="00F30DDB" w:rsidRPr="00307B88" w:rsidRDefault="00F30DDB" w:rsidP="00F30DDB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</w:rPr>
      </w:pPr>
    </w:p>
    <w:p w:rsidR="00F30DDB" w:rsidRPr="00307B88" w:rsidRDefault="00F30DDB" w:rsidP="00F30DDB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  <w:color w:val="000000"/>
          <w:u w:val="single"/>
        </w:rPr>
        <w:t>Zaprojektowanie i rozbudowa oświetlenia ulicznego</w:t>
      </w:r>
      <w:r w:rsidR="00B46E17">
        <w:rPr>
          <w:rFonts w:asciiTheme="minorHAnsi" w:hAnsiTheme="minorHAnsi" w:cstheme="minorHAnsi"/>
          <w:color w:val="000000"/>
          <w:u w:val="single"/>
        </w:rPr>
        <w:t xml:space="preserve"> w ciągach dróg gminnych</w:t>
      </w:r>
      <w:r w:rsidRPr="00307B88">
        <w:rPr>
          <w:rFonts w:asciiTheme="minorHAnsi" w:hAnsiTheme="minorHAnsi" w:cstheme="minorHAnsi"/>
          <w:color w:val="000000"/>
          <w:u w:val="single"/>
        </w:rPr>
        <w:t xml:space="preserve"> na terenie </w:t>
      </w:r>
      <w:r w:rsidR="00B46E17">
        <w:rPr>
          <w:rFonts w:asciiTheme="minorHAnsi" w:hAnsiTheme="minorHAnsi" w:cstheme="minorHAnsi"/>
          <w:color w:val="000000"/>
          <w:u w:val="single"/>
        </w:rPr>
        <w:t>m. Małogoszcz: - 6 szt.</w:t>
      </w:r>
    </w:p>
    <w:p w:rsidR="00F30DDB" w:rsidRPr="00307B88" w:rsidRDefault="00F30DDB" w:rsidP="00F30DDB">
      <w:pPr>
        <w:contextualSpacing/>
        <w:rPr>
          <w:rFonts w:cstheme="minorHAnsi"/>
          <w:b/>
          <w:sz w:val="24"/>
          <w:szCs w:val="24"/>
        </w:rPr>
      </w:pPr>
    </w:p>
    <w:p w:rsidR="00F30DDB" w:rsidRPr="00307B88" w:rsidRDefault="003D231B" w:rsidP="00F30DD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  <w:r w:rsidRPr="00307B88">
        <w:rPr>
          <w:rFonts w:asciiTheme="minorHAnsi" w:hAnsiTheme="minorHAnsi" w:cstheme="minorHAnsi"/>
          <w:b/>
        </w:rPr>
        <w:t>Lokalizacja dróg przewidzianych do oświetlenia:</w:t>
      </w:r>
    </w:p>
    <w:p w:rsidR="00F30DDB" w:rsidRPr="00307B88" w:rsidRDefault="00F30DDB" w:rsidP="00F30DDB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</w:rPr>
      </w:pPr>
    </w:p>
    <w:p w:rsidR="00D164F3" w:rsidRDefault="00F30DDB" w:rsidP="00F30DDB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 xml:space="preserve">- </w:t>
      </w:r>
      <w:bookmarkStart w:id="0" w:name="_Hlk507503673"/>
      <w:r w:rsidR="00B46E17">
        <w:rPr>
          <w:rFonts w:asciiTheme="minorHAnsi" w:hAnsiTheme="minorHAnsi" w:cstheme="minorHAnsi"/>
        </w:rPr>
        <w:t xml:space="preserve">ul. </w:t>
      </w:r>
      <w:r w:rsidR="00D164F3">
        <w:rPr>
          <w:rFonts w:asciiTheme="minorHAnsi" w:hAnsiTheme="minorHAnsi" w:cstheme="minorHAnsi"/>
        </w:rPr>
        <w:t>Jarków – 2 szt.</w:t>
      </w:r>
    </w:p>
    <w:p w:rsidR="00D164F3" w:rsidRDefault="00D164F3" w:rsidP="00F30DDB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ul. „Opłotki” – 3 szt.</w:t>
      </w:r>
    </w:p>
    <w:p w:rsidR="003D231B" w:rsidRPr="00307B88" w:rsidRDefault="00D164F3" w:rsidP="00F30DDB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ul. Grochowska</w:t>
      </w:r>
      <w:r w:rsidR="00C760E0" w:rsidRPr="00307B88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- 1 szt.</w:t>
      </w:r>
    </w:p>
    <w:bookmarkEnd w:id="0"/>
    <w:p w:rsidR="009D4891" w:rsidRPr="00307B88" w:rsidRDefault="009D4891" w:rsidP="00F30DDB">
      <w:pPr>
        <w:contextualSpacing/>
        <w:rPr>
          <w:rFonts w:cstheme="minorHAnsi"/>
          <w:b/>
          <w:sz w:val="24"/>
          <w:szCs w:val="24"/>
        </w:rPr>
      </w:pPr>
    </w:p>
    <w:p w:rsidR="00F30DDB" w:rsidRDefault="00F30DDB" w:rsidP="00F30DDB">
      <w:pPr>
        <w:contextualSpacing/>
        <w:rPr>
          <w:rFonts w:cstheme="minorHAnsi"/>
          <w:b/>
          <w:sz w:val="24"/>
          <w:szCs w:val="24"/>
        </w:rPr>
      </w:pPr>
    </w:p>
    <w:p w:rsidR="00B46E17" w:rsidRPr="00307B88" w:rsidRDefault="00B46E17" w:rsidP="00F30DDB">
      <w:pPr>
        <w:contextualSpacing/>
        <w:rPr>
          <w:rFonts w:cstheme="minorHAnsi"/>
          <w:b/>
          <w:sz w:val="24"/>
          <w:szCs w:val="24"/>
        </w:rPr>
      </w:pPr>
    </w:p>
    <w:p w:rsidR="00F30DDB" w:rsidRPr="00307B88" w:rsidRDefault="00F30DDB" w:rsidP="00F30DD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  <w:r w:rsidRPr="00307B88">
        <w:rPr>
          <w:rFonts w:asciiTheme="minorHAnsi" w:hAnsiTheme="minorHAnsi" w:cstheme="minorHAnsi"/>
          <w:b/>
        </w:rPr>
        <w:t>Zamawiający:</w:t>
      </w:r>
    </w:p>
    <w:p w:rsidR="00F30DDB" w:rsidRPr="00307B88" w:rsidRDefault="00F30DDB" w:rsidP="00F30DDB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</w:rPr>
      </w:pPr>
    </w:p>
    <w:p w:rsidR="00F30DDB" w:rsidRPr="00307B88" w:rsidRDefault="00F30DDB" w:rsidP="00F30DDB">
      <w:pPr>
        <w:contextualSpacing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Gmina </w:t>
      </w:r>
      <w:r w:rsidR="00DB2364">
        <w:rPr>
          <w:rFonts w:cstheme="minorHAnsi"/>
          <w:sz w:val="24"/>
          <w:szCs w:val="24"/>
        </w:rPr>
        <w:t>Małogoszcz</w:t>
      </w:r>
    </w:p>
    <w:p w:rsidR="00F30DDB" w:rsidRPr="00307B88" w:rsidRDefault="00F30DDB" w:rsidP="00F30DDB">
      <w:pPr>
        <w:contextualSpacing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ul. </w:t>
      </w:r>
      <w:proofErr w:type="spellStart"/>
      <w:r w:rsidR="00DB2364">
        <w:rPr>
          <w:rFonts w:cstheme="minorHAnsi"/>
          <w:sz w:val="24"/>
          <w:szCs w:val="24"/>
        </w:rPr>
        <w:t>Jaszowskiego</w:t>
      </w:r>
      <w:proofErr w:type="spellEnd"/>
      <w:r w:rsidR="00DB2364">
        <w:rPr>
          <w:rFonts w:cstheme="minorHAnsi"/>
          <w:sz w:val="24"/>
          <w:szCs w:val="24"/>
        </w:rPr>
        <w:t xml:space="preserve"> 3A</w:t>
      </w:r>
    </w:p>
    <w:p w:rsidR="00F30DDB" w:rsidRPr="00307B88" w:rsidRDefault="00F30DDB" w:rsidP="00F30DDB">
      <w:pPr>
        <w:contextualSpacing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>2</w:t>
      </w:r>
      <w:r w:rsidR="00DB2364">
        <w:rPr>
          <w:rFonts w:cstheme="minorHAnsi"/>
          <w:sz w:val="24"/>
          <w:szCs w:val="24"/>
        </w:rPr>
        <w:t>8-366 Małogoszcz</w:t>
      </w:r>
    </w:p>
    <w:p w:rsidR="00F30DDB" w:rsidRPr="00307B88" w:rsidRDefault="00F30DDB" w:rsidP="00F30DDB">
      <w:pPr>
        <w:contextualSpacing/>
        <w:rPr>
          <w:rFonts w:cstheme="minorHAnsi"/>
          <w:sz w:val="24"/>
          <w:szCs w:val="24"/>
        </w:rPr>
      </w:pPr>
    </w:p>
    <w:p w:rsidR="00F30DDB" w:rsidRPr="00307B88" w:rsidRDefault="00F30DDB" w:rsidP="00F30DD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  <w:r w:rsidRPr="00307B88">
        <w:rPr>
          <w:rFonts w:asciiTheme="minorHAnsi" w:hAnsiTheme="minorHAnsi" w:cstheme="minorHAnsi"/>
          <w:b/>
        </w:rPr>
        <w:t>Opracował:</w:t>
      </w:r>
    </w:p>
    <w:p w:rsidR="00F30DDB" w:rsidRPr="00307B88" w:rsidRDefault="00F30DDB" w:rsidP="00F30DDB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</w:rPr>
      </w:pPr>
    </w:p>
    <w:p w:rsidR="00F30DDB" w:rsidRPr="00307B88" w:rsidRDefault="00DB2364" w:rsidP="00F30DDB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Mirosław Machnik – Inspektor d/s dróg</w:t>
      </w:r>
    </w:p>
    <w:p w:rsidR="00F30DDB" w:rsidRPr="00307B88" w:rsidRDefault="00F30DDB" w:rsidP="00F30DDB">
      <w:pPr>
        <w:pStyle w:val="Akapitzlist"/>
        <w:ind w:left="0"/>
        <w:rPr>
          <w:rFonts w:asciiTheme="minorHAnsi" w:hAnsiTheme="minorHAnsi" w:cstheme="minorHAnsi"/>
        </w:rPr>
      </w:pPr>
    </w:p>
    <w:p w:rsidR="00D164F3" w:rsidRDefault="00D164F3">
      <w:pPr>
        <w:rPr>
          <w:rFonts w:cstheme="minorHAnsi"/>
          <w:b/>
          <w:sz w:val="24"/>
          <w:szCs w:val="24"/>
        </w:rPr>
      </w:pPr>
    </w:p>
    <w:p w:rsidR="00F30DDB" w:rsidRPr="00307B88" w:rsidRDefault="00F30DDB">
      <w:pPr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br w:type="page"/>
      </w:r>
    </w:p>
    <w:p w:rsidR="00F30DDB" w:rsidRPr="00307B88" w:rsidRDefault="00F30DDB" w:rsidP="00F30DDB">
      <w:pPr>
        <w:contextualSpacing/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lastRenderedPageBreak/>
        <w:t>I. CZĘŚĆ  OPISOWA</w:t>
      </w:r>
    </w:p>
    <w:p w:rsidR="00F30DDB" w:rsidRPr="00307B88" w:rsidRDefault="00F30DDB" w:rsidP="00F30DDB">
      <w:pPr>
        <w:contextualSpacing/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>1. OPIS  OGÓLNY  PRZEDMIOTU  ZAMÓWIENIA</w:t>
      </w:r>
    </w:p>
    <w:p w:rsidR="00F30DDB" w:rsidRPr="00307B88" w:rsidRDefault="00F30DDB" w:rsidP="00F30DDB">
      <w:pPr>
        <w:contextualSpacing/>
        <w:rPr>
          <w:rFonts w:cstheme="minorHAnsi"/>
          <w:b/>
          <w:sz w:val="24"/>
          <w:szCs w:val="24"/>
        </w:rPr>
      </w:pPr>
    </w:p>
    <w:p w:rsidR="00F30DDB" w:rsidRPr="00307B88" w:rsidRDefault="00F30DDB" w:rsidP="00F30DDB">
      <w:pPr>
        <w:contextualSpacing/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>1.1. Przedmiot  zamówienia</w:t>
      </w:r>
    </w:p>
    <w:p w:rsidR="00970D86" w:rsidRPr="00307B88" w:rsidRDefault="00F30DDB" w:rsidP="002B6861">
      <w:pPr>
        <w:contextualSpacing/>
        <w:jc w:val="both"/>
        <w:rPr>
          <w:rFonts w:cstheme="minorHAnsi"/>
        </w:rPr>
      </w:pPr>
      <w:r w:rsidRPr="00307B88">
        <w:rPr>
          <w:rFonts w:cstheme="minorHAnsi"/>
          <w:sz w:val="24"/>
          <w:szCs w:val="24"/>
        </w:rPr>
        <w:tab/>
        <w:t xml:space="preserve">Przedmiotem zamówienia jest zaprojektowanie i wykonanie robót budowlanych związanych z budową oświetlenia ulicznego wzdłuż dróg </w:t>
      </w:r>
      <w:r w:rsidR="002B6861">
        <w:rPr>
          <w:rFonts w:cstheme="minorHAnsi"/>
          <w:sz w:val="24"/>
          <w:szCs w:val="24"/>
        </w:rPr>
        <w:t>gminnych, ulic w Małogoszczu, ul. Jarków, ul. „Opłotki” i ul. Grochowska</w:t>
      </w:r>
    </w:p>
    <w:p w:rsidR="00970D86" w:rsidRPr="00307B88" w:rsidRDefault="00970D86" w:rsidP="00F30DDB">
      <w:pPr>
        <w:contextualSpacing/>
        <w:jc w:val="both"/>
        <w:rPr>
          <w:rFonts w:cstheme="minorHAnsi"/>
          <w:sz w:val="24"/>
          <w:szCs w:val="24"/>
        </w:rPr>
      </w:pPr>
    </w:p>
    <w:p w:rsidR="00F30DDB" w:rsidRPr="00307B88" w:rsidRDefault="00087B4E" w:rsidP="00087B4E">
      <w:pPr>
        <w:pStyle w:val="Akapitzlist"/>
        <w:autoSpaceDE w:val="0"/>
        <w:autoSpaceDN w:val="0"/>
        <w:adjustRightInd w:val="0"/>
        <w:ind w:left="709" w:hanging="709"/>
        <w:rPr>
          <w:rFonts w:cstheme="minorHAnsi"/>
        </w:rPr>
      </w:pPr>
      <w:r>
        <w:rPr>
          <w:rFonts w:cstheme="minorHAnsi"/>
        </w:rPr>
        <w:t>O</w:t>
      </w:r>
      <w:r w:rsidR="003B16E1" w:rsidRPr="00307B88">
        <w:rPr>
          <w:rFonts w:cstheme="minorHAnsi"/>
        </w:rPr>
        <w:t>rientacyjny zakres oraz lokalizację planowanej linii oświetlenia ulicznego pokazano na załącznikach do niniejszego programu</w:t>
      </w:r>
      <w:r w:rsidR="00F30DDB" w:rsidRPr="00307B88">
        <w:rPr>
          <w:rFonts w:cstheme="minorHAnsi"/>
        </w:rPr>
        <w:t xml:space="preserve">. </w:t>
      </w:r>
      <w:r w:rsidR="003B16E1" w:rsidRPr="00307B88">
        <w:rPr>
          <w:rFonts w:cstheme="minorHAnsi"/>
        </w:rPr>
        <w:t>Do obowiązków Wykonawcy będzie należało również uzyskanie wszelkich zgód, uzgodnień, warunków przyłączenia, podkładów geodezyjnych, niezbędnych decyzji, itp.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ab/>
        <w:t xml:space="preserve">Przedmiot zamówienia należy zaprojektować i wykonać zgodnie z uzyskanymi przez </w:t>
      </w:r>
      <w:r w:rsidR="003B16E1" w:rsidRPr="00307B88">
        <w:rPr>
          <w:rFonts w:cstheme="minorHAnsi"/>
          <w:sz w:val="24"/>
          <w:szCs w:val="24"/>
        </w:rPr>
        <w:t>Wykonawcę</w:t>
      </w:r>
      <w:r w:rsidRPr="00307B88">
        <w:rPr>
          <w:rFonts w:cstheme="minorHAnsi"/>
          <w:sz w:val="24"/>
          <w:szCs w:val="24"/>
        </w:rPr>
        <w:t xml:space="preserve"> warunkami przyłączenia do sieci elektroenergetycznej niskiego napięcia</w:t>
      </w:r>
      <w:r w:rsidR="003B16E1" w:rsidRPr="00307B88">
        <w:rPr>
          <w:rFonts w:cstheme="minorHAnsi"/>
          <w:sz w:val="24"/>
          <w:szCs w:val="24"/>
        </w:rPr>
        <w:t xml:space="preserve"> (dystrybutor PGE Dystrybucja o. Skarżysko Kamienna</w:t>
      </w:r>
      <w:r w:rsidR="002B6861">
        <w:rPr>
          <w:rFonts w:cstheme="minorHAnsi"/>
          <w:sz w:val="24"/>
          <w:szCs w:val="24"/>
        </w:rPr>
        <w:t>, R.E. Kielce</w:t>
      </w:r>
      <w:r w:rsidR="003B16E1" w:rsidRPr="00307B88">
        <w:rPr>
          <w:rFonts w:cstheme="minorHAnsi"/>
          <w:sz w:val="24"/>
          <w:szCs w:val="24"/>
        </w:rPr>
        <w:t>)</w:t>
      </w:r>
      <w:r w:rsidRPr="00307B88">
        <w:rPr>
          <w:rFonts w:cstheme="minorHAnsi"/>
          <w:sz w:val="24"/>
          <w:szCs w:val="24"/>
        </w:rPr>
        <w:t xml:space="preserve"> oraz programem </w:t>
      </w:r>
      <w:proofErr w:type="spellStart"/>
      <w:r w:rsidRPr="00307B88">
        <w:rPr>
          <w:rFonts w:cstheme="minorHAnsi"/>
          <w:sz w:val="24"/>
          <w:szCs w:val="24"/>
        </w:rPr>
        <w:t>funkcjonalno</w:t>
      </w:r>
      <w:proofErr w:type="spellEnd"/>
      <w:r w:rsidRPr="00307B88">
        <w:rPr>
          <w:rFonts w:cstheme="minorHAnsi"/>
          <w:sz w:val="24"/>
          <w:szCs w:val="24"/>
        </w:rPr>
        <w:t xml:space="preserve"> – użytkowym. W pracach projektowych należy przewidzieć możliwość dalszej rozbudowy sieci  oświetleniowej.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ab/>
        <w:t xml:space="preserve">Roboty budowlane związane z wykonaniem oświetlenia drogowego należy prowadzić  </w:t>
      </w:r>
      <w:r w:rsidR="002B6861">
        <w:rPr>
          <w:rFonts w:cstheme="minorHAnsi"/>
          <w:sz w:val="24"/>
          <w:szCs w:val="24"/>
        </w:rPr>
        <w:t xml:space="preserve">w pasie drogowym. Poza pasem drogowym należy uzyskać zgody </w:t>
      </w:r>
      <w:r w:rsidR="002F6EEC" w:rsidRPr="00307B88">
        <w:rPr>
          <w:rFonts w:cstheme="minorHAnsi"/>
          <w:sz w:val="24"/>
          <w:szCs w:val="24"/>
          <w:u w:val="single"/>
        </w:rPr>
        <w:t>ich właścicieli</w:t>
      </w:r>
      <w:r w:rsidR="002B6861">
        <w:rPr>
          <w:rFonts w:cstheme="minorHAnsi"/>
          <w:sz w:val="24"/>
          <w:szCs w:val="24"/>
          <w:u w:val="single"/>
        </w:rPr>
        <w:t xml:space="preserve">. </w:t>
      </w:r>
      <w:r w:rsidRPr="00307B88">
        <w:rPr>
          <w:rFonts w:cstheme="minorHAnsi"/>
          <w:sz w:val="24"/>
          <w:szCs w:val="24"/>
        </w:rPr>
        <w:t xml:space="preserve"> Przedmiotowe odcinki dróg przebiegają przez teren zabudowy mieszkaniowej jednorodzinnej  </w:t>
      </w:r>
      <w:r w:rsidR="005F2C3D">
        <w:rPr>
          <w:rFonts w:cstheme="minorHAnsi"/>
          <w:sz w:val="24"/>
          <w:szCs w:val="24"/>
        </w:rPr>
        <w:t xml:space="preserve">Dla w/w terenów </w:t>
      </w:r>
      <w:r w:rsidR="002F6EEC" w:rsidRPr="00307B88">
        <w:rPr>
          <w:rFonts w:cstheme="minorHAnsi"/>
          <w:sz w:val="24"/>
          <w:szCs w:val="24"/>
        </w:rPr>
        <w:t>obowiązuje MPZP</w:t>
      </w:r>
      <w:r w:rsidR="005F2C3D">
        <w:rPr>
          <w:rFonts w:cstheme="minorHAnsi"/>
          <w:sz w:val="24"/>
          <w:szCs w:val="24"/>
        </w:rPr>
        <w:t>.</w:t>
      </w: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>1.2. Charakterystyczne parametry określające zakres robót budowlanych:</w:t>
      </w:r>
    </w:p>
    <w:p w:rsidR="002F6EEC" w:rsidRPr="00F4042F" w:rsidRDefault="00560A2F" w:rsidP="000A757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720" w:firstLine="0"/>
        <w:contextualSpacing/>
        <w:jc w:val="both"/>
        <w:rPr>
          <w:rFonts w:cstheme="minorHAnsi"/>
          <w:sz w:val="24"/>
          <w:szCs w:val="24"/>
        </w:rPr>
      </w:pPr>
      <w:r w:rsidRPr="00F4042F">
        <w:rPr>
          <w:rFonts w:cstheme="minorHAnsi"/>
          <w:color w:val="000000" w:themeColor="text1"/>
          <w:sz w:val="24"/>
          <w:szCs w:val="24"/>
        </w:rPr>
        <w:t>Planowane d</w:t>
      </w:r>
      <w:r w:rsidR="00F30DDB" w:rsidRPr="00F4042F">
        <w:rPr>
          <w:rFonts w:cstheme="minorHAnsi"/>
          <w:color w:val="000000" w:themeColor="text1"/>
          <w:sz w:val="24"/>
          <w:szCs w:val="24"/>
        </w:rPr>
        <w:t xml:space="preserve">ługości dróg, </w:t>
      </w:r>
      <w:r w:rsidRPr="00F4042F">
        <w:rPr>
          <w:rFonts w:cstheme="minorHAnsi"/>
          <w:color w:val="000000" w:themeColor="text1"/>
          <w:sz w:val="24"/>
          <w:szCs w:val="24"/>
        </w:rPr>
        <w:t>przy</w:t>
      </w:r>
      <w:r w:rsidR="00F30DDB" w:rsidRPr="00F4042F">
        <w:rPr>
          <w:rFonts w:cstheme="minorHAnsi"/>
          <w:color w:val="000000" w:themeColor="text1"/>
          <w:sz w:val="24"/>
          <w:szCs w:val="24"/>
        </w:rPr>
        <w:t xml:space="preserve"> których należy wybudować oświetlenie wynoszą</w:t>
      </w:r>
      <w:r w:rsidR="00F4042F" w:rsidRPr="00F4042F">
        <w:rPr>
          <w:rFonts w:cstheme="minorHAnsi"/>
          <w:color w:val="000000" w:themeColor="text1"/>
          <w:sz w:val="24"/>
          <w:szCs w:val="24"/>
        </w:rPr>
        <w:t>:</w:t>
      </w:r>
    </w:p>
    <w:p w:rsidR="00F30DDB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:rsidR="00196529" w:rsidRPr="00F4042F" w:rsidRDefault="00163B7B" w:rsidP="00163B7B">
      <w:pPr>
        <w:spacing w:after="504" w:line="260" w:lineRule="auto"/>
        <w:ind w:left="100" w:right="67" w:hanging="5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Zadanie nr 1 – </w:t>
      </w:r>
      <w:r w:rsidR="00AE1DE2" w:rsidRPr="00F4042F">
        <w:rPr>
          <w:rFonts w:cstheme="minorHAnsi"/>
          <w:b/>
          <w:color w:val="000000" w:themeColor="text1"/>
        </w:rPr>
        <w:t>ul. Jarków</w:t>
      </w:r>
      <w:r w:rsidRPr="00F4042F">
        <w:rPr>
          <w:rFonts w:cstheme="minorHAnsi"/>
          <w:b/>
          <w:color w:val="000000" w:themeColor="text1"/>
        </w:rPr>
        <w:t xml:space="preserve">; </w:t>
      </w:r>
    </w:p>
    <w:p w:rsidR="00163B7B" w:rsidRDefault="00163B7B" w:rsidP="00AE1DE2">
      <w:pPr>
        <w:spacing w:after="504" w:line="260" w:lineRule="auto"/>
        <w:ind w:right="67"/>
        <w:jc w:val="both"/>
      </w:pPr>
      <w:bookmarkStart w:id="1" w:name="_Hlk8127805"/>
      <w:r>
        <w:t xml:space="preserve">a/ projektowane oświetlenie uliczne przyłączone do </w:t>
      </w:r>
      <w:proofErr w:type="spellStart"/>
      <w:r>
        <w:t>istn</w:t>
      </w:r>
      <w:proofErr w:type="spellEnd"/>
      <w:r>
        <w:t xml:space="preserve">. </w:t>
      </w:r>
      <w:r w:rsidR="00196529">
        <w:t>linii</w:t>
      </w:r>
      <w:r>
        <w:t xml:space="preserve"> </w:t>
      </w:r>
      <w:r w:rsidR="00AE1DE2">
        <w:t xml:space="preserve">, (zasilenie w ramach </w:t>
      </w:r>
      <w:r w:rsidR="007A7D1F">
        <w:t xml:space="preserve">przyznanej </w:t>
      </w:r>
      <w:r w:rsidR="00AE1DE2">
        <w:t xml:space="preserve">istniejącej mocy </w:t>
      </w:r>
    </w:p>
    <w:p w:rsidR="00196529" w:rsidRPr="00196529" w:rsidRDefault="00163B7B" w:rsidP="00AE1DE2">
      <w:pPr>
        <w:spacing w:after="5" w:line="269" w:lineRule="auto"/>
        <w:ind w:left="-14" w:right="768"/>
        <w:jc w:val="both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D338EE" wp14:editId="203C04FD">
            <wp:simplePos x="0" y="0"/>
            <wp:positionH relativeFrom="column">
              <wp:posOffset>4297681</wp:posOffset>
            </wp:positionH>
            <wp:positionV relativeFrom="paragraph">
              <wp:posOffset>695533</wp:posOffset>
            </wp:positionV>
            <wp:extent cx="1524000" cy="12195"/>
            <wp:effectExtent l="0" t="0" r="0" b="0"/>
            <wp:wrapSquare wrapText="bothSides"/>
            <wp:docPr id="103836" name="Picture 103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36" name="Picture 1038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b/  ustawienie słupów ocynkowanych o wysokości mocowania oprawy h=8,0m - bez wysięgnika z fundamentem prefabrykowanym</w:t>
      </w:r>
      <w:r w:rsidR="00196529">
        <w:rPr>
          <w:sz w:val="24"/>
        </w:rPr>
        <w:t>.</w:t>
      </w:r>
      <w:r w:rsidR="00AE1DE2">
        <w:rPr>
          <w:sz w:val="24"/>
        </w:rPr>
        <w:t xml:space="preserve"> – 2 szt.</w:t>
      </w:r>
    </w:p>
    <w:p w:rsidR="00163B7B" w:rsidRDefault="00163B7B" w:rsidP="00163B7B">
      <w:pPr>
        <w:spacing w:after="5" w:line="269" w:lineRule="auto"/>
        <w:ind w:left="-14" w:right="768"/>
        <w:jc w:val="both"/>
        <w:rPr>
          <w:sz w:val="24"/>
        </w:rPr>
      </w:pPr>
      <w:r>
        <w:rPr>
          <w:sz w:val="24"/>
        </w:rPr>
        <w:t xml:space="preserve"> </w:t>
      </w:r>
    </w:p>
    <w:p w:rsidR="00163B7B" w:rsidRDefault="00163B7B" w:rsidP="00163B7B">
      <w:pPr>
        <w:spacing w:after="5" w:line="269" w:lineRule="auto"/>
        <w:ind w:left="-14" w:right="768"/>
        <w:jc w:val="both"/>
        <w:rPr>
          <w:sz w:val="24"/>
        </w:rPr>
      </w:pPr>
      <w:r>
        <w:rPr>
          <w:sz w:val="24"/>
        </w:rPr>
        <w:t xml:space="preserve">c/ zamontowanie opraw ulicznych </w:t>
      </w:r>
      <w:proofErr w:type="spellStart"/>
      <w:r>
        <w:rPr>
          <w:sz w:val="24"/>
        </w:rPr>
        <w:t>ledowych</w:t>
      </w:r>
      <w:proofErr w:type="spellEnd"/>
      <w:r>
        <w:rPr>
          <w:sz w:val="24"/>
        </w:rPr>
        <w:t xml:space="preserve"> o mocy </w:t>
      </w:r>
      <w:r w:rsidR="00AE1DE2">
        <w:rPr>
          <w:sz w:val="24"/>
        </w:rPr>
        <w:t>36</w:t>
      </w:r>
      <w:r>
        <w:rPr>
          <w:sz w:val="24"/>
        </w:rPr>
        <w:t xml:space="preserve"> W </w:t>
      </w:r>
      <w:r w:rsidR="00196529">
        <w:rPr>
          <w:sz w:val="24"/>
        </w:rPr>
        <w:t xml:space="preserve"> na wysięgnikach</w:t>
      </w:r>
      <w:r w:rsidR="00AE1DE2">
        <w:rPr>
          <w:sz w:val="24"/>
        </w:rPr>
        <w:t xml:space="preserve"> – 2 szt.</w:t>
      </w:r>
    </w:p>
    <w:p w:rsidR="00AE1DE2" w:rsidRDefault="00AE1DE2" w:rsidP="00163B7B">
      <w:pPr>
        <w:spacing w:after="5" w:line="269" w:lineRule="auto"/>
        <w:ind w:left="-14" w:right="768"/>
        <w:jc w:val="both"/>
      </w:pPr>
      <w:r>
        <w:rPr>
          <w:sz w:val="24"/>
        </w:rPr>
        <w:t xml:space="preserve">d/ wybudowanie linii kablowej oświetlenia – ok. 90 </w:t>
      </w:r>
      <w:proofErr w:type="spellStart"/>
      <w:r>
        <w:rPr>
          <w:sz w:val="24"/>
        </w:rPr>
        <w:t>mb</w:t>
      </w:r>
      <w:proofErr w:type="spellEnd"/>
      <w:r w:rsidR="007A7D1F">
        <w:rPr>
          <w:sz w:val="24"/>
        </w:rPr>
        <w:t>.</w:t>
      </w:r>
    </w:p>
    <w:p w:rsidR="00462453" w:rsidRPr="00196529" w:rsidRDefault="00462453" w:rsidP="00462453">
      <w:pPr>
        <w:pStyle w:val="Akapitzlist"/>
        <w:jc w:val="both"/>
        <w:rPr>
          <w:rFonts w:cstheme="minorHAnsi"/>
          <w:b/>
        </w:rPr>
      </w:pPr>
    </w:p>
    <w:bookmarkEnd w:id="1"/>
    <w:p w:rsidR="008734AB" w:rsidRDefault="00163B7B" w:rsidP="00E15804">
      <w:pPr>
        <w:spacing w:after="209" w:line="246" w:lineRule="auto"/>
        <w:ind w:left="394" w:right="288" w:hanging="10"/>
        <w:rPr>
          <w:rFonts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20F0D3A" wp14:editId="667B3572">
            <wp:simplePos x="0" y="0"/>
            <wp:positionH relativeFrom="page">
              <wp:posOffset>862584</wp:posOffset>
            </wp:positionH>
            <wp:positionV relativeFrom="page">
              <wp:posOffset>9991144</wp:posOffset>
            </wp:positionV>
            <wp:extent cx="6096" cy="3049"/>
            <wp:effectExtent l="0" t="0" r="0" b="0"/>
            <wp:wrapTopAndBottom/>
            <wp:docPr id="8189" name="Picture 8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9" name="Picture 81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BE4C47" wp14:editId="62810EEA">
                <wp:simplePos x="0" y="0"/>
                <wp:positionH relativeFrom="page">
                  <wp:posOffset>865632</wp:posOffset>
                </wp:positionH>
                <wp:positionV relativeFrom="page">
                  <wp:posOffset>10296030</wp:posOffset>
                </wp:positionV>
                <wp:extent cx="5495544" cy="3049"/>
                <wp:effectExtent l="0" t="0" r="0" b="0"/>
                <wp:wrapTopAndBottom/>
                <wp:docPr id="103847" name="Group 103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544" cy="3049"/>
                          <a:chOff x="0" y="0"/>
                          <a:chExt cx="5495544" cy="3049"/>
                        </a:xfrm>
                      </wpg:grpSpPr>
                      <wps:wsp>
                        <wps:cNvPr id="103846" name="Shape 103846"/>
                        <wps:cNvSpPr/>
                        <wps:spPr>
                          <a:xfrm>
                            <a:off x="0" y="0"/>
                            <a:ext cx="549554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544" h="3049">
                                <a:moveTo>
                                  <a:pt x="0" y="1525"/>
                                </a:moveTo>
                                <a:lnTo>
                                  <a:pt x="549554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23AA0" id="Group 103847" o:spid="_x0000_s1026" style="position:absolute;margin-left:68.15pt;margin-top:810.7pt;width:432.7pt;height:.25pt;z-index:251661312;mso-position-horizontal-relative:page;mso-position-vertical-relative:page" coordsize="549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8yVQIAANEFAAAOAAAAZHJzL2Uyb0RvYy54bWykVMlu2zAQvRfoPxC615Id200Eyzk0rS9F&#10;GyTpB9AUKQngBpK27L/vcLRYdYAUSHyQh+Rs782yuT8pSY7c+cboIpnPsoRwzUzZ6KpI/rz8+HKb&#10;EB+oLqk0mhfJmfvkfvv506a1OV+Y2siSOwJOtM9bWyR1CDZPU89qrqifGcs1PArjFA1wdFVaOtqC&#10;dyXTRZat09a40jrDuPdw+9A9Jlv0LwRn4bcQngciiwRyC/h1+N3Hb7rd0Lxy1NYN69Og78hC0UZD&#10;0NHVAw2UHFzzypVqmDPeiDBjRqVGiIZxxABo5tkVmp0zB4tYqryt7EgTUHvF07vdsl/HR0eaEmqX&#10;3dwuvyZEUwV1wtCkvwOSWlvloLtz9tk+uv6i6k4R90k4Ff8BETkhveeRXn4KhMHlanm3Wi2XCWHw&#10;dpMt7zr2WQ0lemXE6u9vmaVDyDRmNibSWmgjf2HKf4yp55pajgXwEf2UqfXAFOp0TK0joJgC6I40&#10;+dwDYx/iaARLc3bwYccNck2PP33oGrgcJFoPEjvpQXQwBm8OgKUh2sUko0jaSbHqvlbxUZkjfzGo&#10;Fi4Vm68Wq4gc0rwoSD1VHEsPlZ+od0pgF6OigzETuJxilTomhU1DGIVFISQNOHGqCbBBZKNiC8df&#10;n4rU4DAWo6MfpXCWPGYv9RMX0PXQlHN04l21/yYdOdK4J/51A6rRRjRSjlbZf6x65WjHcQtdW7I+&#10;YLeKYKBhOQ0LCaCPRhjZ6DDaa1ijiHACKIp7U55xMBEzzACix72BxPY7Li6m6Rm1Lpt4+xcAAP//&#10;AwBQSwMEFAAGAAgAAAAhAL+lXu3iAAAADgEAAA8AAABkcnMvZG93bnJldi54bWxMj8FOwzAQRO9I&#10;/IO1SNyo7QYChDhVVQGnqhItEuLmxtskamxHsZukf89WHOC2szuafZMvJtuyAfvQeKdAzgQwdKU3&#10;jasUfO7e7p6Ahaid0a13qOCMARbF9VWuM+NH94HDNlaMQlzItII6xi7jPJQ1Wh1mvkNHt4PvrY4k&#10;+4qbXo8Ubls+FyLlVjeOPtS6w1WN5XF7sgreRz0uE/k6rI+H1fl797D5WktU6vZmWr4AizjFPzNc&#10;8AkdCmLa+5MzgbWkkzQhKw3pXN4Du1iEkI/A9r+7Z+BFzv/XKH4AAAD//wMAUEsBAi0AFAAGAAgA&#10;AAAhALaDOJL+AAAA4QEAABMAAAAAAAAAAAAAAAAAAAAAAFtDb250ZW50X1R5cGVzXS54bWxQSwEC&#10;LQAUAAYACAAAACEAOP0h/9YAAACUAQAACwAAAAAAAAAAAAAAAAAvAQAAX3JlbHMvLnJlbHNQSwEC&#10;LQAUAAYACAAAACEAUeB/MlUCAADRBQAADgAAAAAAAAAAAAAAAAAuAgAAZHJzL2Uyb0RvYy54bWxQ&#10;SwECLQAUAAYACAAAACEAv6Ve7eIAAAAOAQAADwAAAAAAAAAAAAAAAACvBAAAZHJzL2Rvd25yZXYu&#10;eG1sUEsFBgAAAAAEAAQA8wAAAL4FAAAAAA==&#10;">
                <v:shape id="Shape 103846" o:spid="_x0000_s1027" style="position:absolute;width:54955;height:30;visibility:visible;mso-wrap-style:square;v-text-anchor:top" coordsize="5495544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5rNxAAAAN8AAAAPAAAAZHJzL2Rvd25yZXYueG1sRE/dasIw&#10;FL4f+A7hCLubabehUo1ih2PbhYLVBzg0x7bYnJQmttnbL4PBLj++//U2mFYM1LvGsoJ0loAgLq1u&#10;uFJwOb8/LUE4j6yxtUwKvsnBdjN5WGOm7cgnGgpfiRjCLkMFtfddJqUrazLoZrYjjtzV9gZ9hH0l&#10;dY9jDDetfE6SuTTYcGyosaO3mspbcTcK3IdND2G/KLuQ74/ynofiqz0p9TgNuxUIT8H/i//cnzrO&#10;T16Wr3P4/RMByM0PAAAA//8DAFBLAQItABQABgAIAAAAIQDb4fbL7gAAAIUBAAATAAAAAAAAAAAA&#10;AAAAAAAAAABbQ29udGVudF9UeXBlc10ueG1sUEsBAi0AFAAGAAgAAAAhAFr0LFu/AAAAFQEAAAsA&#10;AAAAAAAAAAAAAAAAHwEAAF9yZWxzLy5yZWxzUEsBAi0AFAAGAAgAAAAhADgzms3EAAAA3wAAAA8A&#10;AAAAAAAAAAAAAAAABwIAAGRycy9kb3ducmV2LnhtbFBLBQYAAAAAAwADALcAAAD4AgAAAAA=&#10;" path="m,1525r5495544,e" filled="f" strokeweight=".08469mm">
                  <v:stroke miterlimit="1" joinstyle="miter"/>
                  <v:path arrowok="t" textboxrect="0,0,5495544,304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0C262005" wp14:editId="2DA720B5">
            <wp:simplePos x="0" y="0"/>
            <wp:positionH relativeFrom="page">
              <wp:posOffset>6714745</wp:posOffset>
            </wp:positionH>
            <wp:positionV relativeFrom="page">
              <wp:posOffset>6911786</wp:posOffset>
            </wp:positionV>
            <wp:extent cx="353568" cy="6098"/>
            <wp:effectExtent l="0" t="0" r="0" b="0"/>
            <wp:wrapTopAndBottom/>
            <wp:docPr id="8431" name="Picture 8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1" name="Picture 84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F9E7EC4" wp14:editId="7E721C30">
            <wp:simplePos x="0" y="0"/>
            <wp:positionH relativeFrom="page">
              <wp:posOffset>786384</wp:posOffset>
            </wp:positionH>
            <wp:positionV relativeFrom="page">
              <wp:posOffset>4140364</wp:posOffset>
            </wp:positionV>
            <wp:extent cx="3048" cy="3049"/>
            <wp:effectExtent l="0" t="0" r="0" b="0"/>
            <wp:wrapSquare wrapText="bothSides"/>
            <wp:docPr id="8174" name="Picture 8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4" name="Picture 81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7AB0485B" wp14:editId="57D4D30D">
            <wp:simplePos x="0" y="0"/>
            <wp:positionH relativeFrom="page">
              <wp:posOffset>792480</wp:posOffset>
            </wp:positionH>
            <wp:positionV relativeFrom="page">
              <wp:posOffset>4140364</wp:posOffset>
            </wp:positionV>
            <wp:extent cx="6096" cy="3049"/>
            <wp:effectExtent l="0" t="0" r="0" b="0"/>
            <wp:wrapSquare wrapText="bothSides"/>
            <wp:docPr id="8176" name="Picture 8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6" name="Picture 81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1AB18DA4" wp14:editId="28937FFB">
            <wp:simplePos x="0" y="0"/>
            <wp:positionH relativeFrom="page">
              <wp:posOffset>801624</wp:posOffset>
            </wp:positionH>
            <wp:positionV relativeFrom="page">
              <wp:posOffset>4140364</wp:posOffset>
            </wp:positionV>
            <wp:extent cx="3048" cy="3049"/>
            <wp:effectExtent l="0" t="0" r="0" b="0"/>
            <wp:wrapSquare wrapText="bothSides"/>
            <wp:docPr id="8175" name="Picture 8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5" name="Picture 8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3DA18AE3" wp14:editId="795A03F9">
            <wp:simplePos x="0" y="0"/>
            <wp:positionH relativeFrom="page">
              <wp:posOffset>859536</wp:posOffset>
            </wp:positionH>
            <wp:positionV relativeFrom="page">
              <wp:posOffset>4140364</wp:posOffset>
            </wp:positionV>
            <wp:extent cx="3048" cy="3049"/>
            <wp:effectExtent l="0" t="0" r="0" b="0"/>
            <wp:wrapSquare wrapText="bothSides"/>
            <wp:docPr id="8173" name="Picture 8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3" name="Picture 81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D575BAD" wp14:editId="6B64A4D5">
            <wp:simplePos x="0" y="0"/>
            <wp:positionH relativeFrom="page">
              <wp:posOffset>865632</wp:posOffset>
            </wp:positionH>
            <wp:positionV relativeFrom="page">
              <wp:posOffset>4140364</wp:posOffset>
            </wp:positionV>
            <wp:extent cx="3048" cy="3049"/>
            <wp:effectExtent l="0" t="0" r="0" b="0"/>
            <wp:wrapSquare wrapText="bothSides"/>
            <wp:docPr id="8172" name="Picture 8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2" name="Picture 81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0F1466EF" wp14:editId="1CBD9380">
            <wp:simplePos x="0" y="0"/>
            <wp:positionH relativeFrom="page">
              <wp:posOffset>6699504</wp:posOffset>
            </wp:positionH>
            <wp:positionV relativeFrom="page">
              <wp:posOffset>3387294</wp:posOffset>
            </wp:positionV>
            <wp:extent cx="106680" cy="6098"/>
            <wp:effectExtent l="0" t="0" r="0" b="0"/>
            <wp:wrapTopAndBottom/>
            <wp:docPr id="103838" name="Picture 103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38" name="Picture 1038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2FD06394" wp14:editId="6888E294">
            <wp:simplePos x="0" y="0"/>
            <wp:positionH relativeFrom="page">
              <wp:posOffset>6797040</wp:posOffset>
            </wp:positionH>
            <wp:positionV relativeFrom="page">
              <wp:posOffset>5024537</wp:posOffset>
            </wp:positionV>
            <wp:extent cx="3048" cy="3049"/>
            <wp:effectExtent l="0" t="0" r="0" b="0"/>
            <wp:wrapSquare wrapText="bothSides"/>
            <wp:docPr id="8180" name="Picture 8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0" name="Picture 81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66694259" wp14:editId="6F233076">
            <wp:simplePos x="0" y="0"/>
            <wp:positionH relativeFrom="page">
              <wp:posOffset>6797040</wp:posOffset>
            </wp:positionH>
            <wp:positionV relativeFrom="page">
              <wp:posOffset>5030634</wp:posOffset>
            </wp:positionV>
            <wp:extent cx="3048" cy="9147"/>
            <wp:effectExtent l="0" t="0" r="0" b="0"/>
            <wp:wrapSquare wrapText="bothSides"/>
            <wp:docPr id="8181" name="Picture 8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1" name="Picture 81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340720CB" wp14:editId="1081E464">
            <wp:simplePos x="0" y="0"/>
            <wp:positionH relativeFrom="page">
              <wp:posOffset>6763513</wp:posOffset>
            </wp:positionH>
            <wp:positionV relativeFrom="page">
              <wp:posOffset>5079416</wp:posOffset>
            </wp:positionV>
            <wp:extent cx="6096" cy="6098"/>
            <wp:effectExtent l="0" t="0" r="0" b="0"/>
            <wp:wrapSquare wrapText="bothSides"/>
            <wp:docPr id="8182" name="Picture 8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2" name="Picture 81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529" w:rsidRPr="00F4042F" w:rsidRDefault="00196529" w:rsidP="00F4042F">
      <w:pPr>
        <w:jc w:val="both"/>
        <w:rPr>
          <w:rFonts w:cstheme="minorHAnsi"/>
          <w:b/>
        </w:rPr>
      </w:pPr>
      <w:r w:rsidRPr="00F4042F">
        <w:rPr>
          <w:rFonts w:cstheme="minorHAnsi"/>
          <w:color w:val="000000" w:themeColor="text1"/>
        </w:rPr>
        <w:t>Zadanie nr 2 –</w:t>
      </w:r>
      <w:r w:rsidR="00AE1DE2" w:rsidRPr="00F4042F">
        <w:rPr>
          <w:rFonts w:cstheme="minorHAnsi"/>
          <w:color w:val="000000" w:themeColor="text1"/>
        </w:rPr>
        <w:t xml:space="preserve"> </w:t>
      </w:r>
      <w:r w:rsidR="00AE1DE2" w:rsidRPr="00F4042F">
        <w:rPr>
          <w:rFonts w:cstheme="minorHAnsi"/>
          <w:b/>
          <w:color w:val="000000" w:themeColor="text1"/>
        </w:rPr>
        <w:t>ul. „Opłotki”</w:t>
      </w:r>
      <w:r w:rsidRPr="00F4042F">
        <w:rPr>
          <w:rFonts w:cstheme="minorHAnsi"/>
          <w:color w:val="000000" w:themeColor="text1"/>
        </w:rPr>
        <w:t xml:space="preserve"> </w:t>
      </w:r>
    </w:p>
    <w:p w:rsidR="007A7D1F" w:rsidRDefault="007A7D1F" w:rsidP="007A7D1F">
      <w:pPr>
        <w:spacing w:after="504" w:line="260" w:lineRule="auto"/>
        <w:ind w:left="360" w:right="67"/>
        <w:jc w:val="both"/>
      </w:pPr>
      <w:r>
        <w:t xml:space="preserve">a/ projektowane oświetlenie uliczne przyłączone do </w:t>
      </w:r>
      <w:proofErr w:type="spellStart"/>
      <w:r>
        <w:t>istn</w:t>
      </w:r>
      <w:proofErr w:type="spellEnd"/>
      <w:r>
        <w:t xml:space="preserve">. linii , (zasilenie w ramach przyznanej istniejącej mocy </w:t>
      </w:r>
    </w:p>
    <w:p w:rsidR="007A7D1F" w:rsidRPr="007A7D1F" w:rsidRDefault="007A7D1F" w:rsidP="007A7D1F">
      <w:pPr>
        <w:spacing w:after="5" w:line="269" w:lineRule="auto"/>
        <w:ind w:left="360" w:right="768"/>
        <w:jc w:val="both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0" wp14:anchorId="5439396C" wp14:editId="325CCE7C">
            <wp:simplePos x="0" y="0"/>
            <wp:positionH relativeFrom="column">
              <wp:posOffset>4297681</wp:posOffset>
            </wp:positionH>
            <wp:positionV relativeFrom="paragraph">
              <wp:posOffset>695533</wp:posOffset>
            </wp:positionV>
            <wp:extent cx="1524000" cy="12195"/>
            <wp:effectExtent l="0" t="0" r="0" b="0"/>
            <wp:wrapSquare wrapText="bothSides"/>
            <wp:docPr id="1" name="Picture 103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36" name="Picture 1038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D1F">
        <w:t xml:space="preserve">b/  ustawienie słupów ocynkowanych </w:t>
      </w:r>
      <w:r>
        <w:t xml:space="preserve">parkowych </w:t>
      </w:r>
      <w:r w:rsidRPr="007A7D1F">
        <w:t>o wysokości mocowania oprawy h</w:t>
      </w:r>
      <w:r>
        <w:t xml:space="preserve"> do 4</w:t>
      </w:r>
      <w:r w:rsidRPr="007A7D1F">
        <w:t xml:space="preserve">,0m - bez wysięgnika z fundamentem prefabrykowanym. – </w:t>
      </w:r>
      <w:r>
        <w:t>3</w:t>
      </w:r>
      <w:r w:rsidRPr="007A7D1F">
        <w:t xml:space="preserve"> szt.</w:t>
      </w:r>
    </w:p>
    <w:p w:rsidR="007A7D1F" w:rsidRPr="007A7D1F" w:rsidRDefault="007A7D1F" w:rsidP="007A7D1F">
      <w:pPr>
        <w:spacing w:after="5" w:line="269" w:lineRule="auto"/>
        <w:ind w:left="360" w:right="768"/>
        <w:jc w:val="both"/>
      </w:pPr>
      <w:r w:rsidRPr="007A7D1F">
        <w:lastRenderedPageBreak/>
        <w:t xml:space="preserve"> </w:t>
      </w:r>
    </w:p>
    <w:p w:rsidR="007A7D1F" w:rsidRPr="007A7D1F" w:rsidRDefault="007A7D1F" w:rsidP="007A7D1F">
      <w:pPr>
        <w:spacing w:after="5" w:line="269" w:lineRule="auto"/>
        <w:ind w:left="360" w:right="768"/>
        <w:jc w:val="both"/>
      </w:pPr>
      <w:r w:rsidRPr="007A7D1F">
        <w:t xml:space="preserve">c/ zamontowanie opraw ulicznych </w:t>
      </w:r>
      <w:r>
        <w:t xml:space="preserve">parkowych </w:t>
      </w:r>
      <w:proofErr w:type="spellStart"/>
      <w:r w:rsidRPr="007A7D1F">
        <w:t>ledowych</w:t>
      </w:r>
      <w:proofErr w:type="spellEnd"/>
      <w:r w:rsidRPr="007A7D1F">
        <w:t xml:space="preserve"> o mocy 36 W  na wysięgnikach – </w:t>
      </w:r>
      <w:r>
        <w:t>3</w:t>
      </w:r>
      <w:r w:rsidRPr="007A7D1F">
        <w:t xml:space="preserve"> szt.</w:t>
      </w:r>
    </w:p>
    <w:p w:rsidR="007A7D1F" w:rsidRDefault="007A7D1F" w:rsidP="007A7D1F">
      <w:pPr>
        <w:spacing w:after="5" w:line="269" w:lineRule="auto"/>
        <w:ind w:left="360" w:right="768"/>
        <w:jc w:val="both"/>
      </w:pPr>
      <w:r w:rsidRPr="007A7D1F">
        <w:t xml:space="preserve">d/ wybudowanie linii kablowej oświetlenia – ok. </w:t>
      </w:r>
      <w:r>
        <w:t>17</w:t>
      </w:r>
      <w:r w:rsidRPr="007A7D1F">
        <w:t xml:space="preserve">0 </w:t>
      </w:r>
      <w:proofErr w:type="spellStart"/>
      <w:r w:rsidRPr="007A7D1F">
        <w:t>mb</w:t>
      </w:r>
      <w:proofErr w:type="spellEnd"/>
      <w:r w:rsidRPr="007A7D1F">
        <w:t>.</w:t>
      </w:r>
    </w:p>
    <w:p w:rsidR="002672A4" w:rsidRDefault="002672A4" w:rsidP="007A7D1F">
      <w:pPr>
        <w:spacing w:after="5" w:line="269" w:lineRule="auto"/>
        <w:ind w:left="360" w:right="768"/>
        <w:jc w:val="both"/>
      </w:pPr>
      <w:r>
        <w:t xml:space="preserve">e) </w:t>
      </w:r>
      <w:r w:rsidR="00B46E17">
        <w:t>przywrócenie terenu do stanu pierwotnego (nawierzchnia z płytek betonowych)</w:t>
      </w:r>
    </w:p>
    <w:p w:rsidR="00B37535" w:rsidRDefault="00B37535" w:rsidP="007A7D1F">
      <w:pPr>
        <w:spacing w:after="5" w:line="269" w:lineRule="auto"/>
        <w:ind w:left="360" w:right="768"/>
        <w:jc w:val="both"/>
      </w:pPr>
    </w:p>
    <w:p w:rsidR="00086250" w:rsidRPr="00F4042F" w:rsidRDefault="00086250" w:rsidP="00F4042F">
      <w:pPr>
        <w:ind w:left="360"/>
        <w:jc w:val="both"/>
        <w:rPr>
          <w:rFonts w:cstheme="minorHAnsi"/>
          <w:b/>
        </w:rPr>
      </w:pPr>
      <w:r w:rsidRPr="00F4042F">
        <w:rPr>
          <w:rFonts w:cstheme="minorHAnsi"/>
          <w:color w:val="000000" w:themeColor="text1"/>
        </w:rPr>
        <w:t xml:space="preserve">Zadanie nr 3 – </w:t>
      </w:r>
      <w:r w:rsidRPr="00F4042F">
        <w:rPr>
          <w:rFonts w:cstheme="minorHAnsi"/>
          <w:color w:val="000000" w:themeColor="text1"/>
          <w:u w:val="single"/>
        </w:rPr>
        <w:t xml:space="preserve">ul. </w:t>
      </w:r>
      <w:r w:rsidRPr="00F4042F">
        <w:rPr>
          <w:rFonts w:cstheme="minorHAnsi"/>
          <w:b/>
          <w:color w:val="000000" w:themeColor="text1"/>
          <w:u w:val="single"/>
        </w:rPr>
        <w:t>Grochowska</w:t>
      </w:r>
      <w:r w:rsidRPr="00F4042F">
        <w:rPr>
          <w:rFonts w:cstheme="minorHAnsi"/>
          <w:color w:val="000000" w:themeColor="text1"/>
        </w:rPr>
        <w:t xml:space="preserve"> </w:t>
      </w:r>
    </w:p>
    <w:p w:rsidR="00086250" w:rsidRDefault="00086250" w:rsidP="00086250">
      <w:pPr>
        <w:spacing w:after="504" w:line="260" w:lineRule="auto"/>
        <w:ind w:left="360" w:right="67"/>
        <w:jc w:val="both"/>
      </w:pPr>
      <w:r>
        <w:t xml:space="preserve">a/ projektowane oświetlenie uliczne przyłączone do </w:t>
      </w:r>
      <w:proofErr w:type="spellStart"/>
      <w:r>
        <w:t>istn</w:t>
      </w:r>
      <w:proofErr w:type="spellEnd"/>
      <w:r>
        <w:t>. linii , (zasilenie w ramach przyznanej istniejącej mocy.</w:t>
      </w:r>
    </w:p>
    <w:p w:rsidR="00086250" w:rsidRPr="007A7D1F" w:rsidRDefault="00086250" w:rsidP="00086250">
      <w:pPr>
        <w:spacing w:after="504" w:line="260" w:lineRule="auto"/>
        <w:ind w:left="360" w:right="67"/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0" wp14:anchorId="1E7C5921" wp14:editId="23741118">
            <wp:simplePos x="0" y="0"/>
            <wp:positionH relativeFrom="column">
              <wp:posOffset>4297681</wp:posOffset>
            </wp:positionH>
            <wp:positionV relativeFrom="paragraph">
              <wp:posOffset>695533</wp:posOffset>
            </wp:positionV>
            <wp:extent cx="1524000" cy="12195"/>
            <wp:effectExtent l="0" t="0" r="0" b="0"/>
            <wp:wrapSquare wrapText="bothSides"/>
            <wp:docPr id="2" name="Picture 103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36" name="Picture 1038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D1F">
        <w:t xml:space="preserve">b/   zamontowanie opraw ulicznych </w:t>
      </w:r>
      <w:proofErr w:type="spellStart"/>
      <w:r w:rsidRPr="007A7D1F">
        <w:t>ledowych</w:t>
      </w:r>
      <w:proofErr w:type="spellEnd"/>
      <w:r w:rsidRPr="007A7D1F">
        <w:t xml:space="preserve"> o mocy 36 W  na wysięgnikach – </w:t>
      </w:r>
      <w:r>
        <w:t>1</w:t>
      </w:r>
      <w:r w:rsidRPr="007A7D1F">
        <w:t xml:space="preserve"> szt.</w:t>
      </w:r>
      <w:r>
        <w:t xml:space="preserve"> na istniejącym słupie</w:t>
      </w:r>
    </w:p>
    <w:p w:rsidR="00086250" w:rsidRDefault="00086250" w:rsidP="00086250">
      <w:pPr>
        <w:spacing w:after="5" w:line="269" w:lineRule="auto"/>
        <w:ind w:left="360" w:right="768"/>
        <w:jc w:val="both"/>
      </w:pPr>
      <w:r>
        <w:t>c</w:t>
      </w:r>
      <w:r w:rsidRPr="007A7D1F">
        <w:t xml:space="preserve">/ wybudowanie linii </w:t>
      </w:r>
      <w:r>
        <w:t>napowietrznej</w:t>
      </w:r>
      <w:r w:rsidRPr="007A7D1F">
        <w:t xml:space="preserve"> oświetlenia </w:t>
      </w:r>
      <w:r>
        <w:t xml:space="preserve">na istniejących słupach </w:t>
      </w:r>
      <w:r w:rsidRPr="007A7D1F">
        <w:t xml:space="preserve">– ok. </w:t>
      </w:r>
      <w:r>
        <w:t>5</w:t>
      </w:r>
      <w:r w:rsidRPr="007A7D1F">
        <w:t xml:space="preserve">0 </w:t>
      </w:r>
      <w:proofErr w:type="spellStart"/>
      <w:r w:rsidRPr="007A7D1F">
        <w:t>mb</w:t>
      </w:r>
      <w:proofErr w:type="spellEnd"/>
      <w:r w:rsidRPr="007A7D1F">
        <w:t>.</w:t>
      </w:r>
    </w:p>
    <w:p w:rsidR="00086250" w:rsidRPr="007A7D1F" w:rsidRDefault="00086250" w:rsidP="00086250">
      <w:pPr>
        <w:ind w:left="360"/>
        <w:jc w:val="both"/>
        <w:rPr>
          <w:rFonts w:cstheme="minorHAnsi"/>
          <w:b/>
        </w:rPr>
      </w:pPr>
    </w:p>
    <w:p w:rsidR="00086250" w:rsidRDefault="00086250" w:rsidP="007A7D1F">
      <w:pPr>
        <w:spacing w:after="5" w:line="269" w:lineRule="auto"/>
        <w:ind w:left="360" w:right="768"/>
        <w:jc w:val="both"/>
      </w:pPr>
    </w:p>
    <w:p w:rsidR="00B46E17" w:rsidRPr="00FA088E" w:rsidRDefault="00B46E17" w:rsidP="00FA088E">
      <w:pPr>
        <w:ind w:left="360"/>
        <w:jc w:val="both"/>
        <w:rPr>
          <w:rFonts w:cstheme="minorHAnsi"/>
          <w:b/>
        </w:rPr>
      </w:pPr>
    </w:p>
    <w:p w:rsidR="00F30DDB" w:rsidRPr="00307B88" w:rsidRDefault="00F30DDB" w:rsidP="006043C1">
      <w:pPr>
        <w:contextualSpacing/>
        <w:jc w:val="both"/>
        <w:rPr>
          <w:rFonts w:cstheme="minorHAnsi"/>
        </w:rPr>
      </w:pPr>
      <w:r w:rsidRPr="00307B88">
        <w:rPr>
          <w:rFonts w:cstheme="minorHAnsi"/>
          <w:sz w:val="24"/>
          <w:szCs w:val="24"/>
        </w:rPr>
        <w:t xml:space="preserve">Zasilanie poszczególnych obiektów przewidzieć </w:t>
      </w:r>
      <w:r w:rsidR="002C713B" w:rsidRPr="00307B88">
        <w:rPr>
          <w:rFonts w:cstheme="minorHAnsi"/>
          <w:sz w:val="24"/>
          <w:szCs w:val="24"/>
        </w:rPr>
        <w:t>z wyżej wskazanych najbliższych słupów z istniejącym oświetleniem ulicznym</w:t>
      </w:r>
      <w:r w:rsidRPr="00307B88">
        <w:rPr>
          <w:rFonts w:cstheme="minorHAnsi"/>
        </w:rPr>
        <w:t>.</w:t>
      </w:r>
    </w:p>
    <w:p w:rsidR="00F30DDB" w:rsidRPr="00307B88" w:rsidRDefault="00F30DDB" w:rsidP="006043C1">
      <w:pPr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Oświetlenie ma zapewnić bezpieczne i wygodne (zgodne z przepisami prawa i normami) poruszanie się użytkownikom dróg, przy wykorzystaniu nowoczesnych źródeł światła i opraw oświetleniowych, a jednocześnie energooszczędnych, spełniających warunek możliwie niskich kosztów eksploatacji. 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</w:p>
    <w:p w:rsidR="00F30DDB" w:rsidRPr="00307B88" w:rsidRDefault="00F30DDB" w:rsidP="00F30DDB">
      <w:pPr>
        <w:pStyle w:val="Akapitzlist"/>
        <w:numPr>
          <w:ilvl w:val="1"/>
          <w:numId w:val="8"/>
        </w:numPr>
        <w:tabs>
          <w:tab w:val="clear" w:pos="1080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307B88">
        <w:rPr>
          <w:rFonts w:asciiTheme="minorHAnsi" w:hAnsiTheme="minorHAnsi" w:cstheme="minorHAnsi"/>
          <w:b/>
        </w:rPr>
        <w:t>Ogólne wymagania Zamawiającego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>Zadanie dzieli się na dwa etapy: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 xml:space="preserve">Etap I </w:t>
      </w:r>
      <w:r w:rsidRPr="00307B88">
        <w:rPr>
          <w:rFonts w:cstheme="minorHAnsi"/>
          <w:sz w:val="24"/>
          <w:szCs w:val="24"/>
        </w:rPr>
        <w:t>– opracowanie dokumentacji budowlano – wykonawczej wraz z przedmiarami robót i specyfikacją techniczną wykonania i odbioru robót oraz uzyskanie pozwolenia na budowę</w:t>
      </w:r>
      <w:r w:rsidR="002C713B" w:rsidRPr="00307B88">
        <w:rPr>
          <w:rFonts w:cstheme="minorHAnsi"/>
          <w:sz w:val="24"/>
          <w:szCs w:val="24"/>
        </w:rPr>
        <w:t xml:space="preserve"> bądź zgłoszenia zamiaru wykonania robót</w:t>
      </w:r>
      <w:r w:rsidRPr="00307B88">
        <w:rPr>
          <w:rFonts w:cstheme="minorHAnsi"/>
          <w:sz w:val="24"/>
          <w:szCs w:val="24"/>
        </w:rPr>
        <w:t>.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>Etap II</w:t>
      </w:r>
      <w:r w:rsidRPr="00307B88">
        <w:rPr>
          <w:rFonts w:cstheme="minorHAnsi"/>
          <w:sz w:val="24"/>
          <w:szCs w:val="24"/>
        </w:rPr>
        <w:t xml:space="preserve"> – wykonanie robót budowlanych na podstawie opracowanej dokumentacji budowlano – wykonawczej.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>Wymagania dla etapu I :</w:t>
      </w:r>
    </w:p>
    <w:p w:rsidR="00F30DDB" w:rsidRPr="00307B88" w:rsidRDefault="00F30DDB" w:rsidP="00F30DDB">
      <w:pPr>
        <w:pStyle w:val="Akapitzlist"/>
        <w:numPr>
          <w:ilvl w:val="2"/>
          <w:numId w:val="9"/>
        </w:numPr>
        <w:tabs>
          <w:tab w:val="clear" w:pos="1800"/>
        </w:tabs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Projektowanie oświetlenia należy dostosować do istniejącego zagospodarowania terenu oraz zapisów miejscowego planu zagospodarowania terenu</w:t>
      </w:r>
      <w:r w:rsidR="002C713B" w:rsidRPr="00307B88">
        <w:rPr>
          <w:rFonts w:asciiTheme="minorHAnsi" w:hAnsiTheme="minorHAnsi" w:cstheme="minorHAnsi"/>
        </w:rPr>
        <w:t xml:space="preserve"> i </w:t>
      </w:r>
      <w:r w:rsidR="00A91EDB">
        <w:rPr>
          <w:rFonts w:asciiTheme="minorHAnsi" w:hAnsiTheme="minorHAnsi" w:cstheme="minorHAnsi"/>
        </w:rPr>
        <w:t>warunków technicznych wydanych przez PGE Dystrybucja</w:t>
      </w:r>
      <w:r w:rsidRPr="00307B88">
        <w:rPr>
          <w:rFonts w:asciiTheme="minorHAnsi" w:hAnsiTheme="minorHAnsi" w:cstheme="minorHAnsi"/>
        </w:rPr>
        <w:t>.</w:t>
      </w:r>
    </w:p>
    <w:p w:rsidR="00F30DDB" w:rsidRPr="00307B88" w:rsidRDefault="00F30DDB" w:rsidP="00F30DDB">
      <w:pPr>
        <w:pStyle w:val="Akapitzlist"/>
        <w:numPr>
          <w:ilvl w:val="2"/>
          <w:numId w:val="9"/>
        </w:numPr>
        <w:tabs>
          <w:tab w:val="clear" w:pos="1800"/>
        </w:tabs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Oświetlenie zaprojektować w oparciu o:</w:t>
      </w:r>
    </w:p>
    <w:p w:rsidR="00F30DDB" w:rsidRPr="00307B88" w:rsidRDefault="00F30DDB" w:rsidP="00F30DDB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Normy branżowe oraz przepisy prawa,</w:t>
      </w:r>
    </w:p>
    <w:p w:rsidR="00F30DDB" w:rsidRPr="00307B88" w:rsidRDefault="00F30DDB" w:rsidP="00F30DDB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 xml:space="preserve">Warunki przyłączenia urządzeń do sieci elektroenergetycznej wydane przez </w:t>
      </w:r>
      <w:r w:rsidR="00307B88">
        <w:rPr>
          <w:rFonts w:asciiTheme="minorHAnsi" w:hAnsiTheme="minorHAnsi" w:cstheme="minorHAnsi"/>
        </w:rPr>
        <w:t>PGE Dystrybucja</w:t>
      </w:r>
      <w:r w:rsidRPr="00307B88">
        <w:rPr>
          <w:rFonts w:asciiTheme="minorHAnsi" w:hAnsiTheme="minorHAnsi" w:cstheme="minorHAnsi"/>
        </w:rPr>
        <w:t>,</w:t>
      </w:r>
    </w:p>
    <w:p w:rsidR="00F30DDB" w:rsidRPr="00307B88" w:rsidRDefault="00F30DDB" w:rsidP="00F30DDB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 xml:space="preserve">Zalecenia Polskiego Komitetu Oświetleniowego, </w:t>
      </w:r>
    </w:p>
    <w:p w:rsidR="00F30DDB" w:rsidRPr="00307B88" w:rsidRDefault="00F30DDB" w:rsidP="00F30DDB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 xml:space="preserve">Normę PN-EN 13201:2016 [2] Oświetlenie dróg składającą się z pięciu części: 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- CEN/TR 13201-1:2016-02 Oświetlenie dróg – Część 1: Wytyczne dotyczące wyboru klas oświetlenia,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lastRenderedPageBreak/>
        <w:t xml:space="preserve"> - PN-EN 13201-2:2016-03 Oświetlenie dróg Część 2: Wymagania eksploatacyjne,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 xml:space="preserve"> - PN-EN 13201-3:2016-03 Oświetlenie dróg - Część 3: Obliczenia parametrów oświetleniowych, 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 xml:space="preserve">- PN-EN 13201-4:2016-03 Oświetlenie dróg - Część 4: Metody pomiaru efektywności oświetlenia, 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- PN-EN 13201-5:2016-03 Oświetlenie dróg - Część 5: Wskaźniki efektywności energetycznej.</w:t>
      </w:r>
    </w:p>
    <w:p w:rsidR="00F30DDB" w:rsidRPr="00307B88" w:rsidRDefault="00F30DDB" w:rsidP="00F30DDB">
      <w:pPr>
        <w:pStyle w:val="Akapitzlist"/>
        <w:numPr>
          <w:ilvl w:val="2"/>
          <w:numId w:val="9"/>
        </w:numPr>
        <w:tabs>
          <w:tab w:val="clear" w:pos="1800"/>
        </w:tabs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Opracowanie projektów budowlano wykonawczych winno być wykonane z uwzględnieniem wymagań :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- Rozporządzenia Ministra Infrastruktury z dnia 18 maja 2004r w sprawie określenia metod i podstaw sporządzania kosztorysu inwestorskiego, obliczania planowanych kosztów prac projektowych oraz planowanych kosztów robot budowlanych określonych w programie funkcjonalno-użytkowym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 xml:space="preserve">- Rozporządzenia Ministra Infrastruktury z dnia 02 września 2004r. w sprawie szczegółowego zakresu i formy projektu budowlanego (Dz.U. Nr 202, poz. 2072). </w:t>
      </w:r>
    </w:p>
    <w:p w:rsidR="00F30DDB" w:rsidRPr="00307B88" w:rsidRDefault="00F30DDB" w:rsidP="00F30DDB">
      <w:pPr>
        <w:pStyle w:val="Akapitzlist"/>
        <w:numPr>
          <w:ilvl w:val="2"/>
          <w:numId w:val="9"/>
        </w:numPr>
        <w:tabs>
          <w:tab w:val="clear" w:pos="1800"/>
        </w:tabs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Opracowanie projektów wykonawczych z uwzględnieniem wymagań ww. rozporządzenia w formie planów rysunków lub innych dokumentów umożliwiających jednoznacznie określenie rodzaju i zakresu robót budowlanych, dokładną lokalizację i uwarunkowania ich wykonania. Projekty budowlane i wykonawcze muszą być przedstawione do akceptacji Zamawiającemu.</w:t>
      </w:r>
    </w:p>
    <w:p w:rsidR="00F30DDB" w:rsidRPr="00307B88" w:rsidRDefault="00F30DDB" w:rsidP="00F30DDB">
      <w:pPr>
        <w:pStyle w:val="Akapitzlist"/>
        <w:numPr>
          <w:ilvl w:val="2"/>
          <w:numId w:val="9"/>
        </w:numPr>
        <w:tabs>
          <w:tab w:val="clear" w:pos="1800"/>
        </w:tabs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 xml:space="preserve">Uzyskanie na podstawie upoważnień otrzymanych od Zamawiającego wymaganych obowiązującymi przepisami stosownych opinii, uzgodnień i pozwoleń od odpowiednich organów. </w:t>
      </w:r>
    </w:p>
    <w:p w:rsidR="00F30DDB" w:rsidRPr="00307B88" w:rsidRDefault="00F30DDB" w:rsidP="00F30DDB">
      <w:pPr>
        <w:pStyle w:val="Akapitzlist"/>
        <w:numPr>
          <w:ilvl w:val="2"/>
          <w:numId w:val="9"/>
        </w:numPr>
        <w:tabs>
          <w:tab w:val="clear" w:pos="1800"/>
        </w:tabs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Opracowanie i przedstawienie Zamawiającemu do zatwierdzenia szczegółowych Specyfikacji Technicznych Wykonania i Odbioru Robót Budowlanych.</w:t>
      </w:r>
    </w:p>
    <w:p w:rsidR="00F30DDB" w:rsidRPr="00307B88" w:rsidRDefault="00F30DDB" w:rsidP="00F30DDB">
      <w:pPr>
        <w:pStyle w:val="Akapitzlist"/>
        <w:numPr>
          <w:ilvl w:val="2"/>
          <w:numId w:val="9"/>
        </w:numPr>
        <w:tabs>
          <w:tab w:val="clear" w:pos="1800"/>
        </w:tabs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 xml:space="preserve">Mapę do celów projektowych, wypis i </w:t>
      </w:r>
      <w:proofErr w:type="spellStart"/>
      <w:r w:rsidRPr="00307B88">
        <w:rPr>
          <w:rFonts w:asciiTheme="minorHAnsi" w:hAnsiTheme="minorHAnsi" w:cstheme="minorHAnsi"/>
        </w:rPr>
        <w:t>wyrys</w:t>
      </w:r>
      <w:proofErr w:type="spellEnd"/>
      <w:r w:rsidRPr="00307B88">
        <w:rPr>
          <w:rFonts w:asciiTheme="minorHAnsi" w:hAnsiTheme="minorHAnsi" w:cstheme="minorHAnsi"/>
        </w:rPr>
        <w:t xml:space="preserve"> z planu </w:t>
      </w:r>
      <w:r w:rsidR="00307B88">
        <w:rPr>
          <w:rFonts w:asciiTheme="minorHAnsi" w:hAnsiTheme="minorHAnsi" w:cstheme="minorHAnsi"/>
        </w:rPr>
        <w:t xml:space="preserve">zagospodarowania przestrzennego,  </w:t>
      </w:r>
      <w:r w:rsidRPr="00307B88">
        <w:rPr>
          <w:rFonts w:asciiTheme="minorHAnsi" w:hAnsiTheme="minorHAnsi" w:cstheme="minorHAnsi"/>
        </w:rPr>
        <w:t xml:space="preserve">zakupi Wykonawca. </w:t>
      </w:r>
    </w:p>
    <w:p w:rsidR="00F30DDB" w:rsidRPr="00307B88" w:rsidRDefault="00F30DDB" w:rsidP="00F30DDB">
      <w:pPr>
        <w:pStyle w:val="Akapitzlist"/>
        <w:numPr>
          <w:ilvl w:val="2"/>
          <w:numId w:val="9"/>
        </w:numPr>
        <w:tabs>
          <w:tab w:val="clear" w:pos="1800"/>
        </w:tabs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Wykonawca sporządzi własny harmonogram szczegółowy wykonania prac projektowych, uzyskania poszczególnych opinii, uzgodnień i decyzji oraz wykonania robót budowlanych</w:t>
      </w:r>
      <w:r w:rsidR="009927A6">
        <w:rPr>
          <w:rFonts w:asciiTheme="minorHAnsi" w:hAnsiTheme="minorHAnsi" w:cstheme="minorHAnsi"/>
        </w:rPr>
        <w:t xml:space="preserve"> </w:t>
      </w:r>
      <w:r w:rsidRPr="00307B88">
        <w:rPr>
          <w:rFonts w:asciiTheme="minorHAnsi" w:hAnsiTheme="minorHAnsi" w:cstheme="minorHAnsi"/>
        </w:rPr>
        <w:t>.</w:t>
      </w:r>
    </w:p>
    <w:p w:rsidR="00F30DDB" w:rsidRPr="00307B88" w:rsidRDefault="00F30DDB" w:rsidP="00F30DDB">
      <w:pPr>
        <w:pStyle w:val="Akapitzlist"/>
        <w:numPr>
          <w:ilvl w:val="2"/>
          <w:numId w:val="9"/>
        </w:numPr>
        <w:tabs>
          <w:tab w:val="clear" w:pos="1800"/>
        </w:tabs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Ilości egzemplarzy opracowań projektowych dla Zamawiającego:</w:t>
      </w:r>
    </w:p>
    <w:p w:rsidR="00F30DDB" w:rsidRPr="00307B88" w:rsidRDefault="00F30DDB" w:rsidP="00307B88">
      <w:pPr>
        <w:pStyle w:val="Akapitzlist"/>
        <w:ind w:left="0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- projekt budowlano – wykonawczy – 5 egz. +  wersja elektroniczna</w:t>
      </w:r>
    </w:p>
    <w:p w:rsidR="00F30DDB" w:rsidRPr="00307B88" w:rsidRDefault="00F30DDB" w:rsidP="00307B88">
      <w:pPr>
        <w:pStyle w:val="Akapitzlist"/>
        <w:ind w:left="0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- pozostałe opracowania – 2 egz. w wersji papierowej oraz wersja elektroniczna.</w:t>
      </w:r>
    </w:p>
    <w:p w:rsidR="00F30DDB" w:rsidRPr="00307B88" w:rsidRDefault="00F30DDB" w:rsidP="00F30DDB">
      <w:pPr>
        <w:pStyle w:val="Akapitzlist"/>
        <w:numPr>
          <w:ilvl w:val="2"/>
          <w:numId w:val="9"/>
        </w:numPr>
        <w:tabs>
          <w:tab w:val="clear" w:pos="1800"/>
        </w:tabs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Ponadto Wykonawca sporządzi taką ilość egzemplarzy poszczególnych opracowań projektowych, jaka jest potrzebna do uzyskania wymaganych opinii, uzgodnień i decyzji oraz dla potrzeb wykonawstwa robót.</w:t>
      </w:r>
    </w:p>
    <w:p w:rsidR="00F30DDB" w:rsidRPr="00307B88" w:rsidRDefault="00F30DDB" w:rsidP="00F30DDB">
      <w:pPr>
        <w:pStyle w:val="Akapitzlist"/>
        <w:numPr>
          <w:ilvl w:val="2"/>
          <w:numId w:val="9"/>
        </w:numPr>
        <w:tabs>
          <w:tab w:val="clear" w:pos="1800"/>
        </w:tabs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 xml:space="preserve">Wszystkie materiały wyjściowe, uzgodnienia, decyzje pozyskuje własnym staraniem Wykonawca. Zamawiający udzieli mu w tym celu stosownych upoważnień. 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  <w:b/>
        </w:rPr>
        <w:t>Wymagania dla etapu II :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Roboty należy wykonać na podstawie opracowanego i zatwierdzonego przez Zamawiającego projektu oświetlenia ulicznego dla poszczególnych </w:t>
      </w:r>
      <w:r w:rsidR="00F4042F">
        <w:rPr>
          <w:rFonts w:cstheme="minorHAnsi"/>
          <w:sz w:val="24"/>
          <w:szCs w:val="24"/>
        </w:rPr>
        <w:t>ulic</w:t>
      </w:r>
      <w:r w:rsidRPr="00307B88">
        <w:rPr>
          <w:rFonts w:cstheme="minorHAnsi"/>
          <w:sz w:val="24"/>
          <w:szCs w:val="24"/>
        </w:rPr>
        <w:t>, zgodnie ze sztuką budowlaną w oparciu o specyfikację techniczną wykonania i odbioru robót.</w:t>
      </w:r>
    </w:p>
    <w:p w:rsidR="00F30DDB" w:rsidRPr="00307B88" w:rsidRDefault="00F30DDB" w:rsidP="00F30DDB">
      <w:pPr>
        <w:pStyle w:val="Akapitzlist"/>
        <w:numPr>
          <w:ilvl w:val="0"/>
          <w:numId w:val="11"/>
        </w:numPr>
        <w:tabs>
          <w:tab w:val="clear" w:pos="1080"/>
        </w:tabs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Wykonawca zobowiązany jest ubezpieczyć plac budowy do wysokości wartości robót (wykonawca winien posiadać ubezpieczenie OC w zakresie wykonywanej działalności).</w:t>
      </w:r>
    </w:p>
    <w:p w:rsidR="00F30DDB" w:rsidRPr="00307B88" w:rsidRDefault="00F30DDB" w:rsidP="00F30DDB">
      <w:pPr>
        <w:numPr>
          <w:ilvl w:val="0"/>
          <w:numId w:val="11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>W zakres wykonania robót wchodzą w szczególności:</w:t>
      </w:r>
    </w:p>
    <w:p w:rsidR="00F30DDB" w:rsidRPr="00307B88" w:rsidRDefault="00F30DDB" w:rsidP="00F30DDB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Wytyczenie trasy </w:t>
      </w:r>
      <w:r w:rsidR="00307B88">
        <w:rPr>
          <w:rFonts w:cstheme="minorHAnsi"/>
          <w:sz w:val="24"/>
          <w:szCs w:val="24"/>
        </w:rPr>
        <w:t>sieci oświetleniowej</w:t>
      </w:r>
      <w:r w:rsidRPr="00307B88">
        <w:rPr>
          <w:rFonts w:cstheme="minorHAnsi"/>
          <w:sz w:val="24"/>
          <w:szCs w:val="24"/>
        </w:rPr>
        <w:t xml:space="preserve"> przez uprawnionego geodetę,</w:t>
      </w:r>
    </w:p>
    <w:p w:rsidR="00F30DDB" w:rsidRDefault="00307B88" w:rsidP="00F30DDB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Wykopy pod usytuowanie słupów</w:t>
      </w:r>
      <w:r w:rsidR="00F30DDB" w:rsidRPr="00307B88">
        <w:rPr>
          <w:rFonts w:cstheme="minorHAnsi"/>
          <w:sz w:val="24"/>
          <w:szCs w:val="24"/>
        </w:rPr>
        <w:t>,</w:t>
      </w:r>
    </w:p>
    <w:p w:rsidR="00307B88" w:rsidRPr="00307B88" w:rsidRDefault="00307B88" w:rsidP="00307B88">
      <w:pPr>
        <w:numPr>
          <w:ilvl w:val="0"/>
          <w:numId w:val="2"/>
        </w:numPr>
        <w:tabs>
          <w:tab w:val="clear" w:pos="1080"/>
        </w:tabs>
        <w:ind w:left="709" w:hanging="709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lastRenderedPageBreak/>
        <w:t>Montaż i stawianie słupów oświetleniowych wraz z montażem wysięgników</w:t>
      </w:r>
      <w:r>
        <w:rPr>
          <w:rFonts w:cstheme="minorHAnsi"/>
          <w:sz w:val="24"/>
          <w:szCs w:val="24"/>
        </w:rPr>
        <w:t xml:space="preserve">, </w:t>
      </w:r>
      <w:r w:rsidRPr="00307B88">
        <w:rPr>
          <w:rFonts w:cstheme="minorHAnsi"/>
          <w:sz w:val="24"/>
          <w:szCs w:val="24"/>
        </w:rPr>
        <w:t>opraw</w:t>
      </w:r>
      <w:r>
        <w:rPr>
          <w:rFonts w:cstheme="minorHAnsi"/>
          <w:sz w:val="24"/>
          <w:szCs w:val="24"/>
        </w:rPr>
        <w:t>, uziemieniem</w:t>
      </w:r>
      <w:r w:rsidRPr="00307B88">
        <w:rPr>
          <w:rFonts w:cstheme="minorHAnsi"/>
          <w:sz w:val="24"/>
          <w:szCs w:val="24"/>
        </w:rPr>
        <w:t>,</w:t>
      </w:r>
    </w:p>
    <w:p w:rsidR="00F30DDB" w:rsidRPr="00307B88" w:rsidRDefault="00307B88" w:rsidP="00F30DDB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Podwieszenie kabli</w:t>
      </w:r>
      <w:r w:rsidR="00F30DDB" w:rsidRPr="00307B88">
        <w:rPr>
          <w:rFonts w:cstheme="minorHAnsi"/>
          <w:sz w:val="24"/>
          <w:szCs w:val="24"/>
        </w:rPr>
        <w:t>,</w:t>
      </w:r>
    </w:p>
    <w:p w:rsidR="00F30DDB" w:rsidRPr="00307B88" w:rsidRDefault="00F30DDB" w:rsidP="00F30DDB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>Pomiary elektryczne: badania skuteczności ochrony od porażeń, uziemienia linii kablowych i instalacji w słupach.</w:t>
      </w:r>
    </w:p>
    <w:p w:rsidR="00F30DDB" w:rsidRPr="00307B88" w:rsidRDefault="00F30DDB" w:rsidP="00F30DDB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Zabezpieczenie sprawowania nadzoru autorskiego nad realizowanymi robotami. </w:t>
      </w:r>
    </w:p>
    <w:p w:rsidR="00F30DDB" w:rsidRPr="00307B88" w:rsidRDefault="00F30DDB" w:rsidP="00F30DDB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Przekazanie zrealizowanych robót Zamawiającemu. </w:t>
      </w:r>
    </w:p>
    <w:p w:rsidR="00F30DDB" w:rsidRPr="00307B88" w:rsidRDefault="00F30DDB" w:rsidP="00F30DDB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Sporządzenie inwentaryzacji geodezyjnej powykonawczej. </w:t>
      </w:r>
    </w:p>
    <w:p w:rsidR="00F30DDB" w:rsidRPr="00307B88" w:rsidRDefault="00F30DDB" w:rsidP="00F30DDB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Sporządzenie dokumentacji powykonawczej. </w:t>
      </w:r>
    </w:p>
    <w:p w:rsidR="00F30DDB" w:rsidRPr="00307B88" w:rsidRDefault="00F30DDB" w:rsidP="00F30DDB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>Realizacja powyższego zakresu winna być wykonana w oparciu o obowiązujące przepisy, a  w szczególności ustawy Prawo budowlane wraz z przepisami wykonawczymi, przez Wykonawcę posiadającego stosowne doświadczenie i potencjał wykonawczy.</w:t>
      </w:r>
    </w:p>
    <w:p w:rsidR="00F30DDB" w:rsidRPr="00307B88" w:rsidRDefault="00F30DDB" w:rsidP="00F30DDB">
      <w:pPr>
        <w:numPr>
          <w:ilvl w:val="0"/>
          <w:numId w:val="2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Wykonanie i oddanie do użytku musi być również zgodne z wszystkimi aktami prawnymi właściwymi dla przedmiotu zamówienia, z przepisami </w:t>
      </w:r>
      <w:proofErr w:type="spellStart"/>
      <w:r w:rsidRPr="00307B88">
        <w:rPr>
          <w:rFonts w:cstheme="minorHAnsi"/>
          <w:sz w:val="24"/>
          <w:szCs w:val="24"/>
        </w:rPr>
        <w:t>techniczno</w:t>
      </w:r>
      <w:proofErr w:type="spellEnd"/>
      <w:r w:rsidRPr="00307B88">
        <w:rPr>
          <w:rFonts w:cstheme="minorHAnsi"/>
          <w:sz w:val="24"/>
          <w:szCs w:val="24"/>
        </w:rPr>
        <w:t xml:space="preserve"> – budowlanymi, obowiązującymi polskimi normami, wytycznymi oraz zasadami wiedzy technicznej. </w:t>
      </w:r>
      <w:r w:rsidR="00307B88">
        <w:rPr>
          <w:rFonts w:cstheme="minorHAnsi"/>
          <w:sz w:val="24"/>
          <w:szCs w:val="24"/>
        </w:rPr>
        <w:t>Zakres robót obejmuje również uporządkowanie terenu po przeprowadzonych robotach.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307B88">
        <w:rPr>
          <w:rFonts w:cstheme="minorHAnsi"/>
          <w:b/>
          <w:sz w:val="24"/>
          <w:szCs w:val="24"/>
          <w:u w:val="single"/>
        </w:rPr>
        <w:t xml:space="preserve">UWAGA: 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</w:p>
    <w:p w:rsidR="00F30DDB" w:rsidRPr="00307B88" w:rsidRDefault="00F30DDB" w:rsidP="00F30DDB">
      <w:pPr>
        <w:contextualSpacing/>
        <w:jc w:val="both"/>
        <w:rPr>
          <w:rFonts w:cstheme="minorHAnsi"/>
          <w:b/>
          <w:i/>
          <w:sz w:val="24"/>
          <w:szCs w:val="24"/>
        </w:rPr>
      </w:pPr>
      <w:r w:rsidRPr="00307B88">
        <w:rPr>
          <w:rFonts w:cstheme="minorHAnsi"/>
          <w:b/>
          <w:i/>
          <w:sz w:val="24"/>
          <w:szCs w:val="24"/>
        </w:rPr>
        <w:t>Wykonawca musi liczyć się z sytuacją, że rodzaje i ilości robót określone w niniejszym opracowaniu mogą ulec zmianie po opracowaniu dokumentacji projektowej. Szczegółowe rozwiązania wpływające na zwiększenie wartości i zakresu robót stanowią ryzyko Wykonawcy i nie będą traktowane jako roboty dodatkowe.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>2. WYMAGANIA  ZAMAWIAJĄCEGO  DLA  PRZEDMIOTU  ZAMÓWIENIA.</w:t>
      </w: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>2.1. Wymagania techniczne.</w:t>
      </w:r>
    </w:p>
    <w:p w:rsidR="00F30DDB" w:rsidRPr="00307B88" w:rsidRDefault="00F30DDB" w:rsidP="00F30DDB">
      <w:pPr>
        <w:numPr>
          <w:ilvl w:val="0"/>
          <w:numId w:val="3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Prace pomiarowe należy wykonać zgodnie z obowiązującymi instrukcjami </w:t>
      </w:r>
      <w:proofErr w:type="spellStart"/>
      <w:r w:rsidRPr="00307B88">
        <w:rPr>
          <w:rFonts w:cstheme="minorHAnsi"/>
          <w:sz w:val="24"/>
          <w:szCs w:val="24"/>
        </w:rPr>
        <w:t>GUGiK</w:t>
      </w:r>
      <w:proofErr w:type="spellEnd"/>
      <w:r w:rsidRPr="00307B88">
        <w:rPr>
          <w:rFonts w:cstheme="minorHAnsi"/>
          <w:sz w:val="24"/>
          <w:szCs w:val="24"/>
        </w:rPr>
        <w:t xml:space="preserve">. </w:t>
      </w:r>
    </w:p>
    <w:p w:rsidR="00F30DDB" w:rsidRPr="00307B88" w:rsidRDefault="00F30DDB" w:rsidP="00F30DDB">
      <w:pPr>
        <w:numPr>
          <w:ilvl w:val="0"/>
          <w:numId w:val="3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>Wykonawca odpowiedzialny jest za ochronę wszystkich punktów pomiarowych i ich oznaczeń w czasie trwania robót, a w przypadku ich zniszczenia muszą być odtworzone na koszt Wykonawcy.</w:t>
      </w:r>
    </w:p>
    <w:p w:rsidR="00F30DDB" w:rsidRPr="00307B88" w:rsidRDefault="00F30DDB" w:rsidP="00F30DDB">
      <w:pPr>
        <w:numPr>
          <w:ilvl w:val="0"/>
          <w:numId w:val="3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Roboty ziemne należy prowadzić w sposób nie powodujący destrukcji podłoża i jego nawodnienia. </w:t>
      </w:r>
    </w:p>
    <w:p w:rsidR="00F30DDB" w:rsidRPr="00307B88" w:rsidRDefault="00F30DDB" w:rsidP="00F30DDB">
      <w:pPr>
        <w:numPr>
          <w:ilvl w:val="0"/>
          <w:numId w:val="3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>Roboty należy prowadzić w sposób nie powodujący szkód w przyległych obiektach.</w:t>
      </w:r>
    </w:p>
    <w:p w:rsidR="00F30DDB" w:rsidRPr="00307B88" w:rsidRDefault="00F30DDB" w:rsidP="00F30DDB">
      <w:pPr>
        <w:numPr>
          <w:ilvl w:val="0"/>
          <w:numId w:val="3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>Na odcinkach drogowych prowadzenia robót należy zabezpieczyć dojazdy do przyległych nieruchomości. Ewentualne ograniczenia ruchu kołowego Wykonawca będzie zgłaszał mieszkańcom z odpowiednim wyprzedzeniem.</w:t>
      </w: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</w:rPr>
      </w:pP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>2.2. Wymagania materiałowe.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Wykonawca będzie stosował tylko takie materiały, które spełniają wymagania ustawy z dnia 07 lipca 1994r. Prawo budowlane, są zgodne z polskimi normami przenoszącymi europejskie normy zharmonizowane oraz posiadają wymagane przepisami atesty i certyfikaty. </w:t>
      </w: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>Wykonawca ponosi odpowiedzialność za spełnienie wymagań jakościowych dotyczących materiałów.</w:t>
      </w: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</w:rPr>
      </w:pP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 xml:space="preserve"> 2.3. Wymagania sprzętowe.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Sprzęt do wykonania oświetlenia drogowego: </w:t>
      </w:r>
    </w:p>
    <w:p w:rsidR="00F30DDB" w:rsidRPr="00307B88" w:rsidRDefault="00F30DDB" w:rsidP="00F30DDB">
      <w:pPr>
        <w:numPr>
          <w:ilvl w:val="0"/>
          <w:numId w:val="5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>żuraw samochodowy - min. 1 szt.;</w:t>
      </w:r>
    </w:p>
    <w:p w:rsidR="00F30DDB" w:rsidRPr="00307B88" w:rsidRDefault="00F30DDB" w:rsidP="00F30DDB">
      <w:pPr>
        <w:numPr>
          <w:ilvl w:val="0"/>
          <w:numId w:val="5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lastRenderedPageBreak/>
        <w:t>samochód specjalny linowy z platformą i balkonem – min. 1 szt.;</w:t>
      </w:r>
    </w:p>
    <w:p w:rsidR="00F30DDB" w:rsidRPr="00307B88" w:rsidRDefault="00F30DDB" w:rsidP="00F30DDB">
      <w:pPr>
        <w:numPr>
          <w:ilvl w:val="0"/>
          <w:numId w:val="5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spawarka transformatorowa do 500A – min. 1 szt.; </w:t>
      </w:r>
    </w:p>
    <w:p w:rsidR="00F30DDB" w:rsidRPr="00307B88" w:rsidRDefault="00F30DDB" w:rsidP="00F30DDB">
      <w:pPr>
        <w:numPr>
          <w:ilvl w:val="0"/>
          <w:numId w:val="5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>zagęszczarka wibracyjna spalinowa 70m3/h – min. 1 szt.;</w:t>
      </w:r>
    </w:p>
    <w:p w:rsidR="00F30DDB" w:rsidRPr="00307B88" w:rsidRDefault="00C436F0" w:rsidP="00F30DDB">
      <w:pPr>
        <w:numPr>
          <w:ilvl w:val="0"/>
          <w:numId w:val="5"/>
        </w:numPr>
        <w:tabs>
          <w:tab w:val="clear" w:pos="108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mechaniczny </w:t>
      </w:r>
      <w:r w:rsidR="00F30DDB" w:rsidRPr="00307B88">
        <w:rPr>
          <w:rFonts w:cstheme="minorHAnsi"/>
          <w:sz w:val="24"/>
          <w:szCs w:val="24"/>
        </w:rPr>
        <w:t>zestaw świdrów do wiercenia p</w:t>
      </w:r>
      <w:r>
        <w:rPr>
          <w:rFonts w:cstheme="minorHAnsi"/>
          <w:sz w:val="24"/>
          <w:szCs w:val="24"/>
        </w:rPr>
        <w:t>ionowego lub koparka</w:t>
      </w:r>
      <w:r w:rsidR="00F30DDB" w:rsidRPr="00307B88">
        <w:rPr>
          <w:rFonts w:cstheme="minorHAnsi"/>
          <w:sz w:val="24"/>
          <w:szCs w:val="24"/>
        </w:rPr>
        <w:t xml:space="preserve"> – min. 1 szt.</w:t>
      </w: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</w:rPr>
      </w:pP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b/>
          <w:sz w:val="24"/>
          <w:szCs w:val="24"/>
          <w:u w:val="single"/>
        </w:rPr>
        <w:t>Uwagi końcowe</w:t>
      </w:r>
      <w:r w:rsidRPr="00307B88">
        <w:rPr>
          <w:rFonts w:cstheme="minorHAnsi"/>
          <w:sz w:val="24"/>
          <w:szCs w:val="24"/>
        </w:rPr>
        <w:t xml:space="preserve">: 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</w:p>
    <w:p w:rsidR="00F30DDB" w:rsidRPr="00307B88" w:rsidRDefault="00F30DDB" w:rsidP="00F30DDB">
      <w:pPr>
        <w:pStyle w:val="Akapitzlist"/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Całość linii kablowych oświetlenia drogowego należy wykonać zgodnie z obowiązującymi przepisami, a w szczególności z Specyfikacją Techniczną Wykonania i Odbioru Robót Budowlanych.</w:t>
      </w:r>
    </w:p>
    <w:p w:rsidR="00F30DDB" w:rsidRPr="00307B88" w:rsidRDefault="00F30DDB" w:rsidP="00F30DDB">
      <w:pPr>
        <w:pStyle w:val="Akapitzlist"/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W miejscach zbliżeń i skrzyżowań realizowanych sieci z istniejącym uzbrojeniem podziemnym wykopy wykonywać ręcznie z zachowaniem szczególnej ostrożności.</w:t>
      </w:r>
    </w:p>
    <w:p w:rsidR="00F30DDB" w:rsidRPr="00307B88" w:rsidRDefault="00F30DDB" w:rsidP="00F30DDB">
      <w:pPr>
        <w:pStyle w:val="Akapitzlist"/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Prace na sieciach istniejących wykonywać pod stałym nadzorem użytkownika (właściciela) z zachowaniem obowiązujących przepisów.</w:t>
      </w:r>
    </w:p>
    <w:p w:rsidR="00F30DDB" w:rsidRPr="00307B88" w:rsidRDefault="00F30DDB" w:rsidP="00F30DDB">
      <w:pPr>
        <w:pStyle w:val="Akapitzlist"/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Należy dbać o dobre zabezpieczenie i oznakowanie miejsc prowadzonych robót.</w:t>
      </w:r>
    </w:p>
    <w:p w:rsidR="00F30DDB" w:rsidRPr="00307B88" w:rsidRDefault="00F30DDB" w:rsidP="00F30DDB">
      <w:pPr>
        <w:pStyle w:val="Akapitzlist"/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Po zakończeniu robót instalacyjno-montażowych, przed włączeniem do eksploatacji Wykonawca jest zobowiązany:</w:t>
      </w:r>
    </w:p>
    <w:p w:rsidR="00C436F0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 xml:space="preserve"> - wykonać pomiary rezystancji uziemienia i izolacji przewodów i kabli, 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- sprawdzić ciągłość żył kabli zasilających,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- wykonać pomiary skuteczności ochrony przeciwporażeniowej,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- sporządzić protokoły z powyższych pomiarów.</w:t>
      </w:r>
    </w:p>
    <w:p w:rsidR="00F30DDB" w:rsidRPr="00307B88" w:rsidRDefault="00F30DDB" w:rsidP="00F30DD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>Teren budowy po zakończeniu robót należy uporządkować oraz przekazać protokolarnie zarządzającemu.</w:t>
      </w:r>
    </w:p>
    <w:p w:rsidR="00F30DDB" w:rsidRDefault="00F30DDB" w:rsidP="00F30DDB">
      <w:pPr>
        <w:pStyle w:val="Akapitzlist"/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</w:rPr>
      </w:pPr>
      <w:r w:rsidRPr="00307B88">
        <w:rPr>
          <w:rFonts w:asciiTheme="minorHAnsi" w:hAnsiTheme="minorHAnsi" w:cstheme="minorHAnsi"/>
        </w:rPr>
        <w:t xml:space="preserve">Przewidywany koszt dokumentacji projektowo wykonawczej </w:t>
      </w:r>
      <w:r w:rsidR="00C436F0">
        <w:rPr>
          <w:rFonts w:asciiTheme="minorHAnsi" w:hAnsiTheme="minorHAnsi" w:cstheme="minorHAnsi"/>
        </w:rPr>
        <w:t>ok. 6 ÷ 14% wartości robót budowlanych.</w:t>
      </w:r>
    </w:p>
    <w:p w:rsidR="00C436F0" w:rsidRPr="00307B88" w:rsidRDefault="00C436F0" w:rsidP="00C436F0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>II. CZĘŚĆ INFORMACYJNA</w:t>
      </w:r>
    </w:p>
    <w:p w:rsidR="00F30DDB" w:rsidRPr="00307B88" w:rsidRDefault="00F30DDB" w:rsidP="00F30DDB">
      <w:pPr>
        <w:contextualSpacing/>
        <w:jc w:val="both"/>
        <w:rPr>
          <w:rFonts w:cstheme="minorHAnsi"/>
          <w:b/>
          <w:sz w:val="24"/>
          <w:szCs w:val="24"/>
        </w:rPr>
      </w:pPr>
      <w:r w:rsidRPr="00307B88">
        <w:rPr>
          <w:rFonts w:cstheme="minorHAnsi"/>
          <w:b/>
          <w:sz w:val="24"/>
          <w:szCs w:val="24"/>
        </w:rPr>
        <w:t>1. Przepisy prawne.</w:t>
      </w:r>
    </w:p>
    <w:p w:rsidR="00F30DDB" w:rsidRPr="00307B88" w:rsidRDefault="00F30DDB" w:rsidP="00F30DDB">
      <w:pPr>
        <w:numPr>
          <w:ilvl w:val="0"/>
          <w:numId w:val="4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>Ustawa z dnia 07 lipca 1994r. – Prawo budowlane (</w:t>
      </w:r>
      <w:proofErr w:type="spellStart"/>
      <w:r w:rsidRPr="00307B88">
        <w:rPr>
          <w:rFonts w:cstheme="minorHAnsi"/>
          <w:sz w:val="24"/>
          <w:szCs w:val="24"/>
        </w:rPr>
        <w:t>t.j</w:t>
      </w:r>
      <w:proofErr w:type="spellEnd"/>
      <w:r w:rsidRPr="00307B88">
        <w:rPr>
          <w:rFonts w:cstheme="minorHAnsi"/>
          <w:sz w:val="24"/>
          <w:szCs w:val="24"/>
        </w:rPr>
        <w:t>. Dz. U. z 20</w:t>
      </w:r>
      <w:r w:rsidR="00C436F0">
        <w:rPr>
          <w:rFonts w:cstheme="minorHAnsi"/>
          <w:sz w:val="24"/>
          <w:szCs w:val="24"/>
        </w:rPr>
        <w:t>1</w:t>
      </w:r>
      <w:r w:rsidR="006F635C">
        <w:rPr>
          <w:rFonts w:cstheme="minorHAnsi"/>
          <w:sz w:val="24"/>
          <w:szCs w:val="24"/>
        </w:rPr>
        <w:t>8</w:t>
      </w:r>
      <w:r w:rsidRPr="00307B88">
        <w:rPr>
          <w:rFonts w:cstheme="minorHAnsi"/>
          <w:sz w:val="24"/>
          <w:szCs w:val="24"/>
        </w:rPr>
        <w:t>r., poz. 1</w:t>
      </w:r>
      <w:r w:rsidR="006F635C">
        <w:rPr>
          <w:rFonts w:cstheme="minorHAnsi"/>
          <w:sz w:val="24"/>
          <w:szCs w:val="24"/>
        </w:rPr>
        <w:t>202</w:t>
      </w:r>
      <w:r w:rsidRPr="00307B88">
        <w:rPr>
          <w:rFonts w:cstheme="minorHAnsi"/>
          <w:sz w:val="24"/>
          <w:szCs w:val="24"/>
        </w:rPr>
        <w:t xml:space="preserve"> </w:t>
      </w:r>
      <w:r w:rsidRPr="00307B88">
        <w:rPr>
          <w:rFonts w:cstheme="minorHAnsi"/>
          <w:sz w:val="24"/>
          <w:szCs w:val="24"/>
        </w:rPr>
        <w:br/>
        <w:t xml:space="preserve">z </w:t>
      </w:r>
      <w:proofErr w:type="spellStart"/>
      <w:r w:rsidRPr="00307B88">
        <w:rPr>
          <w:rFonts w:cstheme="minorHAnsi"/>
          <w:sz w:val="24"/>
          <w:szCs w:val="24"/>
        </w:rPr>
        <w:t>późn</w:t>
      </w:r>
      <w:proofErr w:type="spellEnd"/>
      <w:r w:rsidRPr="00307B88">
        <w:rPr>
          <w:rFonts w:cstheme="minorHAnsi"/>
          <w:sz w:val="24"/>
          <w:szCs w:val="24"/>
        </w:rPr>
        <w:t>. zm.).</w:t>
      </w:r>
    </w:p>
    <w:p w:rsidR="00F30DDB" w:rsidRPr="00307B88" w:rsidRDefault="00F30DDB" w:rsidP="00C436F0">
      <w:pPr>
        <w:numPr>
          <w:ilvl w:val="0"/>
          <w:numId w:val="4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Rozporządzenie Ministra Infrastruktury z dnia </w:t>
      </w:r>
      <w:r w:rsidR="00C436F0" w:rsidRPr="00C436F0">
        <w:rPr>
          <w:rFonts w:cstheme="minorHAnsi"/>
          <w:sz w:val="24"/>
          <w:szCs w:val="24"/>
        </w:rPr>
        <w:t>25 kwietnia 2012r.</w:t>
      </w:r>
      <w:r w:rsidRPr="00307B88">
        <w:rPr>
          <w:rFonts w:cstheme="minorHAnsi"/>
          <w:sz w:val="24"/>
          <w:szCs w:val="24"/>
        </w:rPr>
        <w:t xml:space="preserve">. w sprawie szczegółowego zakresu i formy </w:t>
      </w:r>
      <w:r w:rsidR="00366D25">
        <w:rPr>
          <w:rFonts w:cstheme="minorHAnsi"/>
          <w:sz w:val="24"/>
          <w:szCs w:val="24"/>
        </w:rPr>
        <w:t>projektu budowlanego ( Dz.U. z 2012r.</w:t>
      </w:r>
      <w:r w:rsidRPr="00307B88">
        <w:rPr>
          <w:rFonts w:cstheme="minorHAnsi"/>
          <w:sz w:val="24"/>
          <w:szCs w:val="24"/>
        </w:rPr>
        <w:t xml:space="preserve">, poz. </w:t>
      </w:r>
      <w:r w:rsidR="00366D25">
        <w:rPr>
          <w:rFonts w:cstheme="minorHAnsi"/>
          <w:sz w:val="24"/>
          <w:szCs w:val="24"/>
        </w:rPr>
        <w:t>462</w:t>
      </w:r>
      <w:r w:rsidRPr="00307B88">
        <w:rPr>
          <w:rFonts w:cstheme="minorHAnsi"/>
          <w:sz w:val="24"/>
          <w:szCs w:val="24"/>
        </w:rPr>
        <w:t xml:space="preserve"> z późn.zm.). </w:t>
      </w:r>
    </w:p>
    <w:p w:rsidR="00F30DDB" w:rsidRPr="00366D25" w:rsidRDefault="00F30DDB" w:rsidP="00366D25">
      <w:pPr>
        <w:numPr>
          <w:ilvl w:val="0"/>
          <w:numId w:val="4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66D25">
        <w:rPr>
          <w:rFonts w:cstheme="minorHAnsi"/>
          <w:sz w:val="24"/>
          <w:szCs w:val="24"/>
        </w:rPr>
        <w:t xml:space="preserve">Rozporządzenie Ministra </w:t>
      </w:r>
      <w:r w:rsidR="00366D25" w:rsidRPr="00366D25">
        <w:rPr>
          <w:rFonts w:cstheme="minorHAnsi"/>
          <w:sz w:val="24"/>
          <w:szCs w:val="24"/>
        </w:rPr>
        <w:t>Transportu, Budownictwa i Gospodarki Morskiej z dnia 25 kwietnia 2012 r. w sprawie ustalania geotechnicznych warunków posadawiania obiektów budowlanych</w:t>
      </w:r>
      <w:r w:rsidRPr="00366D25">
        <w:rPr>
          <w:rFonts w:cstheme="minorHAnsi"/>
          <w:sz w:val="24"/>
          <w:szCs w:val="24"/>
        </w:rPr>
        <w:t xml:space="preserve"> (Dz.U. </w:t>
      </w:r>
      <w:r w:rsidR="00366D25">
        <w:rPr>
          <w:rFonts w:cstheme="minorHAnsi"/>
          <w:sz w:val="24"/>
          <w:szCs w:val="24"/>
        </w:rPr>
        <w:t>z 2012r.</w:t>
      </w:r>
      <w:r w:rsidRPr="00366D25">
        <w:rPr>
          <w:rFonts w:cstheme="minorHAnsi"/>
          <w:sz w:val="24"/>
          <w:szCs w:val="24"/>
        </w:rPr>
        <w:t xml:space="preserve">, poz. </w:t>
      </w:r>
      <w:r w:rsidR="00366D25">
        <w:rPr>
          <w:rFonts w:cstheme="minorHAnsi"/>
          <w:sz w:val="24"/>
          <w:szCs w:val="24"/>
        </w:rPr>
        <w:t xml:space="preserve">nr 463 </w:t>
      </w:r>
      <w:r w:rsidRPr="00366D25">
        <w:rPr>
          <w:rFonts w:cstheme="minorHAnsi"/>
          <w:sz w:val="24"/>
          <w:szCs w:val="24"/>
        </w:rPr>
        <w:t xml:space="preserve">z późn. zm.). </w:t>
      </w:r>
    </w:p>
    <w:p w:rsidR="00F30DDB" w:rsidRPr="00307B88" w:rsidRDefault="00F30DDB" w:rsidP="00F30DDB">
      <w:pPr>
        <w:numPr>
          <w:ilvl w:val="0"/>
          <w:numId w:val="4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Rozporządzenie Ministra Gospodarki Przestrzennej i Budownictwa w sprawie rodzajów </w:t>
      </w:r>
      <w:r w:rsidRPr="00307B88">
        <w:rPr>
          <w:rFonts w:cstheme="minorHAnsi"/>
          <w:sz w:val="24"/>
          <w:szCs w:val="24"/>
        </w:rPr>
        <w:br/>
        <w:t xml:space="preserve">i zakresu opracowań </w:t>
      </w:r>
      <w:proofErr w:type="spellStart"/>
      <w:r w:rsidRPr="00307B88">
        <w:rPr>
          <w:rFonts w:cstheme="minorHAnsi"/>
          <w:sz w:val="24"/>
          <w:szCs w:val="24"/>
        </w:rPr>
        <w:t>geodezyjno</w:t>
      </w:r>
      <w:proofErr w:type="spellEnd"/>
      <w:r w:rsidRPr="00307B88">
        <w:rPr>
          <w:rFonts w:cstheme="minorHAnsi"/>
          <w:sz w:val="24"/>
          <w:szCs w:val="24"/>
        </w:rPr>
        <w:t xml:space="preserve"> – kartograficznych oraz czynności geodezyjnych obowiązujących w budownictwie ( Dz.U. z 1995r., Nr 25, poz. 133 </w:t>
      </w:r>
      <w:r w:rsidR="00366D25">
        <w:rPr>
          <w:rFonts w:cstheme="minorHAnsi"/>
          <w:sz w:val="24"/>
          <w:szCs w:val="24"/>
        </w:rPr>
        <w:t>z późn. zm.</w:t>
      </w:r>
      <w:r w:rsidRPr="00307B88">
        <w:rPr>
          <w:rFonts w:cstheme="minorHAnsi"/>
          <w:sz w:val="24"/>
          <w:szCs w:val="24"/>
        </w:rPr>
        <w:t xml:space="preserve">). </w:t>
      </w:r>
    </w:p>
    <w:p w:rsidR="00F30DDB" w:rsidRPr="00307B88" w:rsidRDefault="00F30DDB" w:rsidP="00F30DDB">
      <w:pPr>
        <w:numPr>
          <w:ilvl w:val="0"/>
          <w:numId w:val="4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Rozporządzenie Ministra Infrastruktury z dnia 23 czerwca 2003r. w sprawie informacji dotyczącej bezpieczeństwa i ochrony zdrowia oraz planu bezpieczeństwa i ochrony zdrowia (Dz.U. Nr 120, poz. 1126 z późn. zm.). </w:t>
      </w:r>
    </w:p>
    <w:p w:rsidR="00F30DDB" w:rsidRPr="00307B88" w:rsidRDefault="00F30DDB" w:rsidP="00F30DDB">
      <w:pPr>
        <w:numPr>
          <w:ilvl w:val="0"/>
          <w:numId w:val="4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Rozporządzenie Ministra Infrastruktury z dnia 23 czerwca 2003r. w sprawie wzorów wniosku o pozwolenie na budowę, oświadczenia o posiadanym prawie do dysponowania nieruchomością na cele budowlane i decyzji o pozwoleniu na budowę ( Dz.U. Nr 120, poz. 1127 z późn. zm.). </w:t>
      </w:r>
    </w:p>
    <w:p w:rsidR="00F30DDB" w:rsidRPr="00307B88" w:rsidRDefault="00F30DDB" w:rsidP="00F30DDB">
      <w:pPr>
        <w:numPr>
          <w:ilvl w:val="0"/>
          <w:numId w:val="4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>Ustawa z dnia 29 stycznia 2004r. Prawo zamówień publicznych ( Dz.U. z 20</w:t>
      </w:r>
      <w:r w:rsidR="00366D25">
        <w:rPr>
          <w:rFonts w:cstheme="minorHAnsi"/>
          <w:sz w:val="24"/>
          <w:szCs w:val="24"/>
        </w:rPr>
        <w:t>1</w:t>
      </w:r>
      <w:r w:rsidRPr="00307B88">
        <w:rPr>
          <w:rFonts w:cstheme="minorHAnsi"/>
          <w:sz w:val="24"/>
          <w:szCs w:val="24"/>
        </w:rPr>
        <w:t>7r.</w:t>
      </w:r>
      <w:r w:rsidR="00366D25">
        <w:rPr>
          <w:rFonts w:cstheme="minorHAnsi"/>
          <w:sz w:val="24"/>
          <w:szCs w:val="24"/>
        </w:rPr>
        <w:t>, poz. 1579</w:t>
      </w:r>
      <w:r w:rsidRPr="00307B88">
        <w:rPr>
          <w:rFonts w:cstheme="minorHAnsi"/>
          <w:sz w:val="24"/>
          <w:szCs w:val="24"/>
        </w:rPr>
        <w:t xml:space="preserve"> z późn. zm.). </w:t>
      </w:r>
    </w:p>
    <w:p w:rsidR="00F30DDB" w:rsidRPr="00307B88" w:rsidRDefault="00F30DDB" w:rsidP="00F30DDB">
      <w:pPr>
        <w:numPr>
          <w:ilvl w:val="0"/>
          <w:numId w:val="4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lastRenderedPageBreak/>
        <w:t xml:space="preserve">Rozporządzenie Ministra Infrastruktury z dnia 18 maja 2004r. w sprawie określenia metod i podstaw sporządzania kosztorysu inwestorskiego, obliczania planowanych kosztów prac projektowych oraz planowanych kosztów robót budowlanych określonych w programie funkcjonalno – użytkowym ( Dz.U. nr 130, poz. 1389 z późn. zm.). </w:t>
      </w:r>
    </w:p>
    <w:p w:rsidR="00F30DDB" w:rsidRPr="00307B88" w:rsidRDefault="00F30DDB" w:rsidP="00F30DDB">
      <w:pPr>
        <w:numPr>
          <w:ilvl w:val="0"/>
          <w:numId w:val="4"/>
        </w:numPr>
        <w:tabs>
          <w:tab w:val="clear" w:pos="720"/>
        </w:tabs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Rozporządzenie Ministra Infrastruktury z dnia 2 września 2004r. w sprawie szczegółowego zakresu i formy dokumentacji projektowej, specyfikacji technicznych wykonania i odbioru robót budowlanych oraz programu funkcjonalno – użytkowego (Dz.U. Nr 202, poz. 2073 z późn.zm.).  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</w:p>
    <w:p w:rsidR="00F30DDB" w:rsidRDefault="00366D25" w:rsidP="00366D25">
      <w:pPr>
        <w:ind w:firstLine="595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opracował: </w:t>
      </w:r>
      <w:r w:rsidR="009E6386">
        <w:rPr>
          <w:rFonts w:cstheme="minorHAnsi"/>
          <w:sz w:val="24"/>
          <w:szCs w:val="24"/>
        </w:rPr>
        <w:t>Mirosław Machnik</w:t>
      </w:r>
    </w:p>
    <w:p w:rsidR="00366D25" w:rsidRDefault="00366D25" w:rsidP="00366D25">
      <w:pPr>
        <w:ind w:firstLine="5954"/>
        <w:contextualSpacing/>
        <w:jc w:val="both"/>
        <w:rPr>
          <w:rFonts w:cstheme="minorHAnsi"/>
          <w:sz w:val="24"/>
          <w:szCs w:val="24"/>
        </w:rPr>
      </w:pPr>
    </w:p>
    <w:p w:rsidR="00366D25" w:rsidRDefault="00366D25" w:rsidP="00366D25">
      <w:pPr>
        <w:ind w:firstLine="5954"/>
        <w:contextualSpacing/>
        <w:jc w:val="both"/>
        <w:rPr>
          <w:rFonts w:cstheme="minorHAnsi"/>
          <w:sz w:val="24"/>
          <w:szCs w:val="24"/>
        </w:rPr>
      </w:pPr>
    </w:p>
    <w:p w:rsidR="00366D25" w:rsidRDefault="00366D25" w:rsidP="00366D25">
      <w:pPr>
        <w:ind w:firstLine="595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zatwierdził:</w:t>
      </w:r>
      <w:r w:rsidR="00A63430">
        <w:rPr>
          <w:rFonts w:cstheme="minorHAnsi"/>
          <w:sz w:val="24"/>
          <w:szCs w:val="24"/>
        </w:rPr>
        <w:t xml:space="preserve">  BURMISTRZ</w:t>
      </w:r>
    </w:p>
    <w:p w:rsidR="00A63430" w:rsidRDefault="00A63430" w:rsidP="00366D25">
      <w:pPr>
        <w:ind w:firstLine="595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</w:p>
    <w:p w:rsidR="00A63430" w:rsidRDefault="00A63430" w:rsidP="00366D25">
      <w:pPr>
        <w:ind w:firstLine="595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bookmarkStart w:id="2" w:name="_GoBack"/>
      <w:bookmarkEnd w:id="2"/>
      <w:r>
        <w:rPr>
          <w:rFonts w:cstheme="minorHAnsi"/>
          <w:sz w:val="24"/>
          <w:szCs w:val="24"/>
        </w:rPr>
        <w:t>Mariusz Piotrowski</w:t>
      </w:r>
    </w:p>
    <w:p w:rsidR="00A63430" w:rsidRDefault="00A63430" w:rsidP="00366D25">
      <w:pPr>
        <w:ind w:firstLine="5954"/>
        <w:contextualSpacing/>
        <w:jc w:val="both"/>
        <w:rPr>
          <w:rFonts w:cstheme="minorHAnsi"/>
          <w:sz w:val="24"/>
          <w:szCs w:val="24"/>
        </w:rPr>
      </w:pPr>
    </w:p>
    <w:p w:rsidR="00A63430" w:rsidRPr="00307B88" w:rsidRDefault="00A63430" w:rsidP="00366D25">
      <w:pPr>
        <w:ind w:firstLine="5954"/>
        <w:contextualSpacing/>
        <w:jc w:val="both"/>
        <w:rPr>
          <w:rFonts w:cstheme="minorHAnsi"/>
          <w:sz w:val="24"/>
          <w:szCs w:val="24"/>
        </w:rPr>
      </w:pP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  <w:r w:rsidRPr="00307B88">
        <w:rPr>
          <w:rFonts w:cstheme="minorHAnsi"/>
          <w:sz w:val="24"/>
          <w:szCs w:val="24"/>
        </w:rPr>
        <w:t xml:space="preserve">  </w:t>
      </w:r>
    </w:p>
    <w:p w:rsidR="00F30DDB" w:rsidRPr="00307B88" w:rsidRDefault="00F30DDB" w:rsidP="00F30DDB">
      <w:pPr>
        <w:contextualSpacing/>
        <w:jc w:val="both"/>
        <w:rPr>
          <w:rFonts w:cstheme="minorHAnsi"/>
          <w:sz w:val="24"/>
          <w:szCs w:val="24"/>
        </w:rPr>
      </w:pPr>
    </w:p>
    <w:p w:rsidR="00F30DDB" w:rsidRPr="00366D25" w:rsidRDefault="00F30DDB" w:rsidP="00F30DDB">
      <w:pPr>
        <w:contextualSpacing/>
        <w:jc w:val="both"/>
        <w:rPr>
          <w:rFonts w:cstheme="minorHAnsi"/>
        </w:rPr>
      </w:pPr>
      <w:r w:rsidRPr="00366D25">
        <w:rPr>
          <w:rFonts w:cstheme="minorHAnsi"/>
        </w:rPr>
        <w:t>Załączniki:</w:t>
      </w:r>
    </w:p>
    <w:p w:rsidR="00F30DDB" w:rsidRPr="00366D25" w:rsidRDefault="00F30DDB" w:rsidP="00366D25">
      <w:pPr>
        <w:pStyle w:val="Akapitzlist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66D25">
        <w:rPr>
          <w:rFonts w:asciiTheme="minorHAnsi" w:hAnsiTheme="minorHAnsi" w:cstheme="minorHAnsi"/>
          <w:sz w:val="22"/>
          <w:szCs w:val="22"/>
        </w:rPr>
        <w:t xml:space="preserve">Mapy </w:t>
      </w:r>
      <w:r w:rsidR="00366D25" w:rsidRPr="00366D25">
        <w:rPr>
          <w:rFonts w:asciiTheme="minorHAnsi" w:hAnsiTheme="minorHAnsi" w:cstheme="minorHAnsi"/>
          <w:sz w:val="22"/>
          <w:szCs w:val="22"/>
        </w:rPr>
        <w:t xml:space="preserve"> z naniesionymi planowanymi lokalizacjami </w:t>
      </w:r>
      <w:r w:rsidRPr="00366D25">
        <w:rPr>
          <w:rFonts w:asciiTheme="minorHAnsi" w:hAnsiTheme="minorHAnsi" w:cstheme="minorHAnsi"/>
          <w:sz w:val="22"/>
          <w:szCs w:val="22"/>
        </w:rPr>
        <w:t xml:space="preserve"> projektowanego oświetlenia </w:t>
      </w:r>
      <w:r w:rsidR="00366D25">
        <w:rPr>
          <w:rFonts w:asciiTheme="minorHAnsi" w:hAnsiTheme="minorHAnsi" w:cstheme="minorHAnsi"/>
          <w:sz w:val="22"/>
          <w:szCs w:val="22"/>
        </w:rPr>
        <w:t xml:space="preserve">szt. </w:t>
      </w:r>
      <w:r w:rsidR="006F635C">
        <w:rPr>
          <w:rFonts w:asciiTheme="minorHAnsi" w:hAnsiTheme="minorHAnsi" w:cstheme="minorHAnsi"/>
          <w:sz w:val="22"/>
          <w:szCs w:val="22"/>
        </w:rPr>
        <w:t>3</w:t>
      </w:r>
    </w:p>
    <w:p w:rsidR="00821449" w:rsidRPr="00307B88" w:rsidRDefault="00821449" w:rsidP="00F30DDB">
      <w:pPr>
        <w:contextualSpacing/>
        <w:rPr>
          <w:rFonts w:cstheme="minorHAnsi"/>
          <w:sz w:val="24"/>
          <w:szCs w:val="24"/>
        </w:rPr>
      </w:pPr>
    </w:p>
    <w:p w:rsidR="00F30DDB" w:rsidRPr="00307B88" w:rsidRDefault="00F30DDB" w:rsidP="00F30DDB">
      <w:pPr>
        <w:contextualSpacing/>
        <w:rPr>
          <w:rFonts w:cstheme="minorHAnsi"/>
          <w:sz w:val="24"/>
          <w:szCs w:val="24"/>
        </w:rPr>
      </w:pPr>
    </w:p>
    <w:sectPr w:rsidR="00F30DDB" w:rsidRPr="00307B88" w:rsidSect="005D0528"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3F2" w:rsidRDefault="00F723F2" w:rsidP="007217FD">
      <w:r>
        <w:separator/>
      </w:r>
    </w:p>
  </w:endnote>
  <w:endnote w:type="continuationSeparator" w:id="0">
    <w:p w:rsidR="00F723F2" w:rsidRDefault="00F723F2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3F2" w:rsidRDefault="00F723F2" w:rsidP="007217FD">
      <w:r>
        <w:separator/>
      </w:r>
    </w:p>
  </w:footnote>
  <w:footnote w:type="continuationSeparator" w:id="0">
    <w:p w:rsidR="00F723F2" w:rsidRDefault="00F723F2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B71"/>
    <w:multiLevelType w:val="hybridMultilevel"/>
    <w:tmpl w:val="6374F28C"/>
    <w:lvl w:ilvl="0" w:tplc="69E279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FD7"/>
    <w:multiLevelType w:val="hybridMultilevel"/>
    <w:tmpl w:val="73446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C30EF"/>
    <w:multiLevelType w:val="hybridMultilevel"/>
    <w:tmpl w:val="863A085C"/>
    <w:lvl w:ilvl="0" w:tplc="4D8ED77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92F"/>
    <w:multiLevelType w:val="multilevel"/>
    <w:tmpl w:val="3E36EB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 w15:restartNumberingAfterBreak="0">
    <w:nsid w:val="15EE0C8A"/>
    <w:multiLevelType w:val="multilevel"/>
    <w:tmpl w:val="D032A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943363"/>
    <w:multiLevelType w:val="hybridMultilevel"/>
    <w:tmpl w:val="C798C3CC"/>
    <w:lvl w:ilvl="0" w:tplc="7A101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5261DD"/>
    <w:multiLevelType w:val="hybridMultilevel"/>
    <w:tmpl w:val="B734CABA"/>
    <w:lvl w:ilvl="0" w:tplc="C65671C6">
      <w:start w:val="1"/>
      <w:numFmt w:val="ordinal"/>
      <w:lvlText w:val="2.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7E67"/>
    <w:multiLevelType w:val="hybridMultilevel"/>
    <w:tmpl w:val="C9E03202"/>
    <w:lvl w:ilvl="0" w:tplc="61128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E3E1B"/>
    <w:multiLevelType w:val="hybridMultilevel"/>
    <w:tmpl w:val="9D6A698A"/>
    <w:lvl w:ilvl="0" w:tplc="BCD25E9A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31BC"/>
    <w:multiLevelType w:val="hybridMultilevel"/>
    <w:tmpl w:val="0E60F12A"/>
    <w:lvl w:ilvl="0" w:tplc="200CE7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F45A5"/>
    <w:multiLevelType w:val="hybridMultilevel"/>
    <w:tmpl w:val="B53A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69B5"/>
    <w:multiLevelType w:val="multilevel"/>
    <w:tmpl w:val="1DA6CAA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60"/>
        </w:tabs>
        <w:ind w:left="-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2" w15:restartNumberingAfterBreak="0">
    <w:nsid w:val="5A7F077A"/>
    <w:multiLevelType w:val="multilevel"/>
    <w:tmpl w:val="1C6CB5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 w15:restartNumberingAfterBreak="0">
    <w:nsid w:val="6F6C5322"/>
    <w:multiLevelType w:val="hybridMultilevel"/>
    <w:tmpl w:val="450C706A"/>
    <w:lvl w:ilvl="0" w:tplc="17102D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064C6"/>
    <w:multiLevelType w:val="hybridMultilevel"/>
    <w:tmpl w:val="78F00D6A"/>
    <w:lvl w:ilvl="0" w:tplc="4F307D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2AAF"/>
    <w:multiLevelType w:val="hybridMultilevel"/>
    <w:tmpl w:val="2BDE5F22"/>
    <w:lvl w:ilvl="0" w:tplc="D2E6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514F4"/>
    <w:multiLevelType w:val="hybridMultilevel"/>
    <w:tmpl w:val="02D05810"/>
    <w:lvl w:ilvl="0" w:tplc="8E3E8000">
      <w:start w:val="1"/>
      <w:numFmt w:val="decimal"/>
      <w:lvlText w:val="%1."/>
      <w:lvlJc w:val="left"/>
      <w:pPr>
        <w:ind w:left="24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7" w15:restartNumberingAfterBreak="0">
    <w:nsid w:val="7F8144DE"/>
    <w:multiLevelType w:val="hybridMultilevel"/>
    <w:tmpl w:val="94D63B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1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DB"/>
    <w:rsid w:val="00013BF2"/>
    <w:rsid w:val="00046E68"/>
    <w:rsid w:val="0007131B"/>
    <w:rsid w:val="00077EAA"/>
    <w:rsid w:val="00086250"/>
    <w:rsid w:val="00087B4E"/>
    <w:rsid w:val="00131410"/>
    <w:rsid w:val="00154AB2"/>
    <w:rsid w:val="00163B7B"/>
    <w:rsid w:val="00196529"/>
    <w:rsid w:val="0023433E"/>
    <w:rsid w:val="002672A4"/>
    <w:rsid w:val="00270480"/>
    <w:rsid w:val="002773A5"/>
    <w:rsid w:val="002B6861"/>
    <w:rsid w:val="002C713B"/>
    <w:rsid w:val="002E72E0"/>
    <w:rsid w:val="002F688B"/>
    <w:rsid w:val="002F6EEC"/>
    <w:rsid w:val="00307B88"/>
    <w:rsid w:val="00322AA0"/>
    <w:rsid w:val="00366D25"/>
    <w:rsid w:val="00371E6C"/>
    <w:rsid w:val="003741AD"/>
    <w:rsid w:val="003B16E1"/>
    <w:rsid w:val="003D231B"/>
    <w:rsid w:val="00462453"/>
    <w:rsid w:val="0047038C"/>
    <w:rsid w:val="004C050F"/>
    <w:rsid w:val="004E4832"/>
    <w:rsid w:val="00537C87"/>
    <w:rsid w:val="00543DD6"/>
    <w:rsid w:val="00560A2F"/>
    <w:rsid w:val="00574CE3"/>
    <w:rsid w:val="005D0528"/>
    <w:rsid w:val="005D5CE9"/>
    <w:rsid w:val="005F2C3D"/>
    <w:rsid w:val="006043C1"/>
    <w:rsid w:val="006A5344"/>
    <w:rsid w:val="006F33E4"/>
    <w:rsid w:val="006F635C"/>
    <w:rsid w:val="007217FD"/>
    <w:rsid w:val="007843C0"/>
    <w:rsid w:val="00786F98"/>
    <w:rsid w:val="007914C2"/>
    <w:rsid w:val="007A7D1F"/>
    <w:rsid w:val="008126DF"/>
    <w:rsid w:val="00821449"/>
    <w:rsid w:val="008626D4"/>
    <w:rsid w:val="008734AB"/>
    <w:rsid w:val="008F2DE8"/>
    <w:rsid w:val="00905298"/>
    <w:rsid w:val="00935924"/>
    <w:rsid w:val="00970D86"/>
    <w:rsid w:val="009927A6"/>
    <w:rsid w:val="009C6AC4"/>
    <w:rsid w:val="009D4891"/>
    <w:rsid w:val="009E6386"/>
    <w:rsid w:val="009F55BC"/>
    <w:rsid w:val="00A57C15"/>
    <w:rsid w:val="00A63430"/>
    <w:rsid w:val="00A91EDB"/>
    <w:rsid w:val="00AE1DE2"/>
    <w:rsid w:val="00AF60BA"/>
    <w:rsid w:val="00B06FED"/>
    <w:rsid w:val="00B37535"/>
    <w:rsid w:val="00B42C54"/>
    <w:rsid w:val="00B46E17"/>
    <w:rsid w:val="00B64242"/>
    <w:rsid w:val="00BB1C2F"/>
    <w:rsid w:val="00BF340D"/>
    <w:rsid w:val="00C15FC3"/>
    <w:rsid w:val="00C436F0"/>
    <w:rsid w:val="00C760E0"/>
    <w:rsid w:val="00CC4BFD"/>
    <w:rsid w:val="00D02833"/>
    <w:rsid w:val="00D164F3"/>
    <w:rsid w:val="00DB2364"/>
    <w:rsid w:val="00DC5965"/>
    <w:rsid w:val="00E1120A"/>
    <w:rsid w:val="00E15804"/>
    <w:rsid w:val="00EE279C"/>
    <w:rsid w:val="00F30DDB"/>
    <w:rsid w:val="00F4042F"/>
    <w:rsid w:val="00F723F2"/>
    <w:rsid w:val="00F90BBA"/>
    <w:rsid w:val="00F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75367"/>
  <w15:chartTrackingRefBased/>
  <w15:docId w15:val="{F31C577B-5095-46E9-B419-A62409A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paragraph" w:styleId="Nagwek3">
    <w:name w:val="heading 3"/>
    <w:basedOn w:val="Normalny"/>
    <w:link w:val="Nagwek3Znak"/>
    <w:uiPriority w:val="9"/>
    <w:qFormat/>
    <w:rsid w:val="00F30D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30DD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0D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EB58C7DEB4E6E8A01AC8A7F53D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680B3-C116-4F2C-B5B5-3176293577BC}"/>
      </w:docPartPr>
      <w:docPartBody>
        <w:p w:rsidR="00E56388" w:rsidRDefault="00857D76">
          <w:pPr>
            <w:pStyle w:val="410EB58C7DEB4E6E8A01AC8A7F53D808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76"/>
    <w:rsid w:val="003F134D"/>
    <w:rsid w:val="00857D76"/>
    <w:rsid w:val="00A81EC7"/>
    <w:rsid w:val="00B67C68"/>
    <w:rsid w:val="00B935C7"/>
    <w:rsid w:val="00C17A1A"/>
    <w:rsid w:val="00D175C3"/>
    <w:rsid w:val="00DC052E"/>
    <w:rsid w:val="00E56388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410EB58C7DEB4E6E8A01AC8A7F53D808">
    <w:name w:val="410EB58C7DEB4E6E8A01AC8A7F53D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1917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Dyksiński</dc:creator>
  <cp:keywords/>
  <dc:description/>
  <cp:lastModifiedBy>M.Machnik</cp:lastModifiedBy>
  <cp:revision>20</cp:revision>
  <cp:lastPrinted>2018-02-27T13:14:00Z</cp:lastPrinted>
  <dcterms:created xsi:type="dcterms:W3CDTF">2018-01-12T09:23:00Z</dcterms:created>
  <dcterms:modified xsi:type="dcterms:W3CDTF">2019-05-08T11:15:00Z</dcterms:modified>
</cp:coreProperties>
</file>