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A4E" w:rsidRDefault="00155744">
      <w:pPr>
        <w:pStyle w:val="Teksttreci30"/>
        <w:shd w:val="clear" w:color="auto" w:fill="auto"/>
        <w:spacing w:after="250"/>
      </w:pPr>
      <w:bookmarkStart w:id="0" w:name="_GoBack"/>
      <w:bookmarkEnd w:id="0"/>
      <w:r>
        <w:t>1. Do zadań stanowiska do spraw organizacyjnych obsługi Rady i komisji należy: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711"/>
        </w:tabs>
        <w:spacing w:before="0"/>
        <w:ind w:left="700"/>
      </w:pPr>
      <w:r>
        <w:t xml:space="preserve">przygotowywanie i doręczanie radnym kompletu materiałów na sesję Rady, tj. zawiadomień o terminie, porządku obrad, projektów uchwał i niezbędnych materiałów </w:t>
      </w:r>
      <w:r>
        <w:t>pomocniczych,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252" w:lineRule="exact"/>
        <w:ind w:left="700"/>
      </w:pPr>
      <w:r>
        <w:t>współudział w przygotowywaniu uchwał Rady oraz załączników,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252" w:lineRule="exact"/>
        <w:ind w:left="700"/>
      </w:pPr>
      <w:r>
        <w:t>protokołowanie sesji, sporządzanie protokołu i udostępnianie go do wglądu radnym,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252" w:lineRule="exact"/>
        <w:ind w:left="700"/>
      </w:pPr>
      <w:r>
        <w:t>prowadzenie rejestru uchwał, postanowień i protokołów z sesji Rady,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252" w:lineRule="exact"/>
        <w:ind w:left="700"/>
      </w:pPr>
      <w:r>
        <w:t>ogłaszanie w wojewódzkim dzienni</w:t>
      </w:r>
      <w:r>
        <w:t>ku urzędowym aktów prawa miejscowego,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252" w:lineRule="exact"/>
        <w:ind w:left="700"/>
      </w:pPr>
      <w:r>
        <w:t>odbieranie od radnych pisemnych interpelacji i nadawanie im biegu, włącznie z doręczeniem odpowiedzi,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252" w:lineRule="exact"/>
        <w:ind w:left="700"/>
      </w:pPr>
      <w:r>
        <w:t>na wniosek przewodniczących komisji zawiadamianie członków komisji o terminie i tematyce posiedzeń,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252" w:lineRule="exact"/>
        <w:ind w:left="700"/>
      </w:pPr>
      <w:r>
        <w:t>kierowanie proje</w:t>
      </w:r>
      <w:r>
        <w:t>któw uchwał Rady do zaopiniowania przez komisje Rady,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252" w:lineRule="exact"/>
        <w:ind w:left="700"/>
      </w:pPr>
      <w:r>
        <w:t>sporządzanie protokołów z posiedzeń komisji.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823"/>
        </w:tabs>
        <w:spacing w:before="0" w:line="252" w:lineRule="exact"/>
        <w:ind w:left="700"/>
      </w:pPr>
      <w:r>
        <w:t>przekazywanie Burmistrzowi wniosków z posiedzeń komisji Rady,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830"/>
        </w:tabs>
        <w:spacing w:before="0" w:line="252" w:lineRule="exact"/>
        <w:ind w:left="700"/>
      </w:pPr>
      <w:r>
        <w:t xml:space="preserve">przedstawianie Przewodniczącemu Rady protokołów z posiedzeń komisji i nadawanie biegu wnioskom </w:t>
      </w:r>
      <w:r>
        <w:t>i postulatom,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830"/>
        </w:tabs>
        <w:spacing w:before="0" w:line="252" w:lineRule="exact"/>
        <w:ind w:left="700"/>
      </w:pPr>
      <w:r>
        <w:t>gromadzenie dokumentacji z działalności poszczególnych komisji,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830"/>
        </w:tabs>
        <w:spacing w:before="0" w:line="252" w:lineRule="exact"/>
        <w:ind w:left="700"/>
      </w:pPr>
      <w:r>
        <w:t>obsługa kancelaryjna działalności Przewodniczącego Rady,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830"/>
        </w:tabs>
        <w:spacing w:before="0" w:line="252" w:lineRule="exact"/>
        <w:ind w:left="700"/>
      </w:pPr>
      <w:r>
        <w:t>prowadzenie spraw związanych z przynależnością gminy do związków komunalnych, stowarzyszeń, fundacji,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830"/>
        </w:tabs>
        <w:spacing w:before="0" w:line="252" w:lineRule="exact"/>
        <w:ind w:left="700"/>
      </w:pPr>
      <w:r>
        <w:t>współpraca z innymi</w:t>
      </w:r>
      <w:r>
        <w:t xml:space="preserve"> jednostkami samorządu terytorialnego, organizacjami administracji rządowej i innymi instytucjami na zewnątrz,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830"/>
        </w:tabs>
        <w:spacing w:before="0" w:line="252" w:lineRule="exact"/>
        <w:ind w:left="700"/>
      </w:pPr>
      <w:r>
        <w:t xml:space="preserve">terminowe przekazywanie uchwał, wyciągów i odpisów protokołów z sesji, do referatów Urzędu, samodzielnych stanowisk pracy, jednostek </w:t>
      </w:r>
      <w:r>
        <w:t>organizacyjnych Gminy,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830"/>
        </w:tabs>
        <w:spacing w:before="0" w:line="252" w:lineRule="exact"/>
        <w:ind w:left="700"/>
      </w:pPr>
      <w:r>
        <w:t>przygotowywanie materiałów stanowiących podstawę naliczania diet radnym,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830"/>
        </w:tabs>
        <w:spacing w:before="0" w:line="252" w:lineRule="exact"/>
        <w:ind w:left="700"/>
      </w:pPr>
      <w:r>
        <w:t>prowadzenie ewidencji aktów prawnych podjętych przez Radę,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830"/>
        </w:tabs>
        <w:spacing w:before="0" w:line="252" w:lineRule="exact"/>
        <w:ind w:left="700"/>
      </w:pPr>
      <w:r>
        <w:t>przekazywanie uchwał Rady organom nadzoru,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848"/>
        </w:tabs>
        <w:spacing w:before="0" w:line="252" w:lineRule="exact"/>
        <w:ind w:left="700"/>
      </w:pPr>
      <w:r>
        <w:t>prowadzenie ewidencji i zbioru statutów i regulaminów gmin</w:t>
      </w:r>
      <w:r>
        <w:t>nych jednostek organizacyjnych,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848"/>
        </w:tabs>
        <w:spacing w:before="0" w:line="252" w:lineRule="exact"/>
        <w:ind w:left="700" w:right="640"/>
        <w:jc w:val="left"/>
      </w:pPr>
      <w:r>
        <w:t>przygotowywanie upoważnień i pełnomocnictw Burmistrza oraz prowadzenie rejestru w tym zakresie,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848"/>
        </w:tabs>
        <w:spacing w:before="0" w:line="252" w:lineRule="exact"/>
        <w:ind w:left="700"/>
      </w:pPr>
      <w:r>
        <w:t>przygotowywanie sprawozdań z działalności Burmistrza na sesje Rady Miejskiej,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848"/>
        </w:tabs>
        <w:spacing w:before="0" w:line="252" w:lineRule="exact"/>
        <w:ind w:left="700"/>
      </w:pPr>
      <w:r>
        <w:t>organizowanie całokształtu prac związanych w wybor</w:t>
      </w:r>
      <w:r>
        <w:t>ami ławników do sądów,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848"/>
        </w:tabs>
        <w:spacing w:before="0" w:line="252" w:lineRule="exact"/>
        <w:ind w:left="700"/>
      </w:pPr>
      <w:r>
        <w:t>współudział z urzędnikiem wyborczym w wykonywaniu prac związanych przeprowadzeniem wyborów do parlamentu, na Urząd Prezydenta, do organów samorządu terytorialnego, wyborów Burmistrza oraz referendum,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848"/>
        </w:tabs>
        <w:spacing w:before="0" w:line="252" w:lineRule="exact"/>
        <w:ind w:left="700"/>
      </w:pPr>
      <w:r>
        <w:t>prowadzenie całokształtu spraw do</w:t>
      </w:r>
      <w:r>
        <w:t>tyczących składania przez pracowników Urzędu oświadczeń o prowadzeniu działalności gospodarczej oraz spraw dotyczących składania przez pracowników Urzędu i kierowników gminnych jednostek organizacyjnych oświadczeń majątkowych, jak również oświadczeń i info</w:t>
      </w:r>
      <w:r>
        <w:t>rmacji wynikających z przepisów art.24 tj. ustawy o samorządzie gminnym, oświadczeń lustracyjnych oraz oświadczeń - zgłoszeń do Rejestru Korzyści,</w:t>
      </w:r>
    </w:p>
    <w:p w:rsidR="00FD1A4E" w:rsidRDefault="00155744">
      <w:pPr>
        <w:pStyle w:val="Teksttreci20"/>
        <w:numPr>
          <w:ilvl w:val="0"/>
          <w:numId w:val="1"/>
        </w:numPr>
        <w:shd w:val="clear" w:color="auto" w:fill="auto"/>
        <w:tabs>
          <w:tab w:val="left" w:pos="848"/>
        </w:tabs>
        <w:spacing w:before="0" w:line="252" w:lineRule="exact"/>
        <w:ind w:left="700"/>
      </w:pPr>
      <w:r>
        <w:t>nadzór nad tablicą ogłoszeń Urzędu /wywieszanie i zdejmowanie informacji i ogłoszeń, prowadzenie rejestru i b</w:t>
      </w:r>
      <w:r>
        <w:t>ieżącej aktualizacji umieszczanych informacji i ogłoszeń urzędowych.</w:t>
      </w:r>
    </w:p>
    <w:sectPr w:rsidR="00FD1A4E">
      <w:pgSz w:w="11900" w:h="16840"/>
      <w:pgMar w:top="1573" w:right="1554" w:bottom="1573" w:left="1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744" w:rsidRDefault="00155744">
      <w:r>
        <w:separator/>
      </w:r>
    </w:p>
  </w:endnote>
  <w:endnote w:type="continuationSeparator" w:id="0">
    <w:p w:rsidR="00155744" w:rsidRDefault="0015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744" w:rsidRDefault="00155744"/>
  </w:footnote>
  <w:footnote w:type="continuationSeparator" w:id="0">
    <w:p w:rsidR="00155744" w:rsidRDefault="001557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C305A"/>
    <w:multiLevelType w:val="multilevel"/>
    <w:tmpl w:val="39C6B7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4E"/>
    <w:rsid w:val="00155744"/>
    <w:rsid w:val="00523EC2"/>
    <w:rsid w:val="00F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B2456-93F0-49C1-81AC-4C2AC991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line="245" w:lineRule="exact"/>
      <w:ind w:hanging="34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UMIG Małogoszcz</cp:lastModifiedBy>
  <cp:revision>1</cp:revision>
  <dcterms:created xsi:type="dcterms:W3CDTF">2019-07-30T08:04:00Z</dcterms:created>
  <dcterms:modified xsi:type="dcterms:W3CDTF">2019-07-30T08:06:00Z</dcterms:modified>
</cp:coreProperties>
</file>