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622" w:rsidRDefault="00FB68EE">
      <w:pPr>
        <w:pStyle w:val="Teksttreci30"/>
        <w:shd w:val="clear" w:color="auto" w:fill="auto"/>
        <w:ind w:firstLine="0"/>
      </w:pPr>
      <w:r>
        <w:t xml:space="preserve">Do stanowiska do spraw </w:t>
      </w:r>
      <w:r w:rsidR="00B65C56">
        <w:t>Świadczeń Wychowawczych i Funduszu Alimentacyjnego</w:t>
      </w:r>
      <w:r>
        <w:t xml:space="preserve"> należy szczególności:</w:t>
      </w:r>
    </w:p>
    <w:p w:rsidR="00905622" w:rsidRDefault="00FB68EE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ind w:left="380"/>
      </w:pPr>
      <w:r>
        <w:t>Realizacja zadań wynikających z ustawy</w:t>
      </w:r>
      <w:r w:rsidR="00B65C56">
        <w:t xml:space="preserve"> z dnia 11 lutego 2016 r. o pomocy państwa</w:t>
      </w:r>
      <w:r w:rsidR="00B65C56">
        <w:br/>
      </w:r>
      <w:r w:rsidR="00B65C56">
        <w:t xml:space="preserve"> w wychowywaniu dzieci </w:t>
      </w:r>
      <w:r w:rsidR="00B65C56">
        <w:t>oraz z</w:t>
      </w:r>
      <w:r w:rsidR="00B65C56" w:rsidRPr="00B65C56">
        <w:t xml:space="preserve"> </w:t>
      </w:r>
      <w:r w:rsidR="00B65C56">
        <w:t>u</w:t>
      </w:r>
      <w:r w:rsidR="00B65C56">
        <w:t>staw</w:t>
      </w:r>
      <w:r w:rsidR="00B65C56">
        <w:t>y</w:t>
      </w:r>
      <w:r w:rsidR="00B65C56">
        <w:t xml:space="preserve"> z dnia 17 września 2021 r. o zmianie ustawy o pomocy państwa w wychowywaniu dzieci oraz niektórych innych ustaw </w:t>
      </w:r>
    </w:p>
    <w:p w:rsidR="00B65C56" w:rsidRPr="00B65C56" w:rsidRDefault="00B65C56" w:rsidP="00B65C56">
      <w:pPr>
        <w:pStyle w:val="Akapitzlist"/>
        <w:widowControl/>
        <w:numPr>
          <w:ilvl w:val="0"/>
          <w:numId w:val="8"/>
        </w:numPr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Współpraca ze Świętokrzyskim Urzędem Wojewódzkim obejmująca:</w:t>
      </w:r>
      <w:r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br/>
      </w: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- występowanie z wnioskami Wydziału Polityki Społecznej i Zdrowia o zabezpieczenie  </w:t>
      </w: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br/>
        <w:t xml:space="preserve">w planie dotacji  oraz przekazanie środków  w celu sfinansowania wypłat świadczeń na podstawie informacji przyznanych przez Wojewody Świętokrzyskiego na okresy świadczeniowe do 31 maja 2022 r. </w:t>
      </w:r>
    </w:p>
    <w:p w:rsidR="00B65C56" w:rsidRPr="00B65C56" w:rsidRDefault="00B65C56" w:rsidP="00B65C56">
      <w:pPr>
        <w:widowControl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- tworzenie list wypłat przyznanego przez prawa do świadczenia wychowawczego przez Wojewodę Świętokrzyskiego,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- rozliczenie dotacji przyznanej na realizację świadczenia wychowawczego 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- prowadzenie postępowań administracyjnych w przedmiocie uchylenia przyznanych praw</w:t>
      </w: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br/>
        <w:t xml:space="preserve">  do świadczenia wychowawczego w związku z zastosowaniem przepisów o koordynacji systemów zabezpieczenia społecznego,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- przekazywanie do Wojewody Świętokrzyskiego zgromadzonej w ww. sprawach dokumentacji,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- udzielanie odpowiedzi na zapytania Wojewody Świętokrzyskiego i przekazywanie ich drogą elektroniczną,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2. Podejmowanie działań mających na celu realizację decyzji Wojewody Świętokrzyskiego </w:t>
      </w:r>
      <w:r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</w:t>
      </w: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zobowiązujących do zwrotu nienależnie pobranego świadczenia wychowawczego: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- występowanie z wnioskami o potrącenie z wypłacanych świadczeń na dzieci przez  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Zakład Ubezpieczeń Społecznych,</w:t>
      </w:r>
    </w:p>
    <w:p w:rsidR="00B65C56" w:rsidRP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- informowanie Wojewody Świętokrzyskiego o każdorazowej kwocie potrąceń oraz </w:t>
      </w: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br/>
        <w:t>o ostatecznym rozstrzygnięciu sprawy,</w:t>
      </w:r>
    </w:p>
    <w:p w:rsidR="00B65C56" w:rsidRDefault="00B65C56" w:rsidP="00B65C56">
      <w:pPr>
        <w:widowControl/>
        <w:spacing w:after="160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B65C56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- przekazywanie potwierdzeń o dokonanych  wpłatach kwot nienależnie pobranych świadczeń ustalonych ostateczną decyzją.</w:t>
      </w:r>
    </w:p>
    <w:p w:rsidR="00B65C56" w:rsidRDefault="00B65C56" w:rsidP="00B65C56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spacing w:line="252" w:lineRule="exact"/>
        <w:ind w:firstLine="0"/>
      </w:pPr>
      <w:r>
        <w:t>Realizacja zadań wynikających z ustawy z dnia 7 września 2007 roku o pomocy osobom</w:t>
      </w:r>
    </w:p>
    <w:p w:rsidR="00B65C56" w:rsidRDefault="00B65C56" w:rsidP="00B65C56">
      <w:pPr>
        <w:pStyle w:val="Teksttreci30"/>
        <w:shd w:val="clear" w:color="auto" w:fill="auto"/>
        <w:spacing w:line="252" w:lineRule="exact"/>
        <w:ind w:left="780" w:hanging="360"/>
        <w:jc w:val="both"/>
      </w:pPr>
      <w:r>
        <w:t>uprawnionym do alimentów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75"/>
        </w:tabs>
        <w:spacing w:line="252" w:lineRule="exact"/>
        <w:ind w:left="780"/>
      </w:pPr>
      <w:r>
        <w:t>przyjmowanie wniosków o przyznanie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udzielanie instruktażu o sposobie wypełniania obowiązujących formularzy wymaganych do przyznania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udzielanie informacji i na temat dokumentów, które należy dołączyć do wniosku o świadczenia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udzielanie informacji o terminach składania wniosków o przyznanie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przygotowywanie wymaganej dokumentacji do podjęcia decyzji, wydawanie decyzji stanowiących podstawę do wypłaty lub odmowy wypłaty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współpraca z komornikami sądowymi w sprawach dotyczących dłużników alimentacyjnych,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podejmowanie działań zmierzających do aktywizacji zawodowej dłużników alimentacyjnych, współpraca w tym zakresie z Biurem Pracy i Starostą,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prowadzenie rejestru wniosków o ustalenie prawa do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prowadzenie postępowań w sprawach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72"/>
        </w:tabs>
        <w:spacing w:line="252" w:lineRule="exact"/>
        <w:ind w:left="780"/>
      </w:pPr>
      <w:r>
        <w:t>prowadzenie postępowań administracyjnych i egzekucyjnych ( upomnienia, tytuły wykonawcze) wobec dłużników alimentacyjnych,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wydawanie decyzji administracyjnych wobec dłużników alimentacyjnych w sprawie zwrotu należności z tytułu wypłaconych świadczeń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prowadzenie rejestru dłużników alimentacyjnych,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zgłaszanie do Biura Informacji Gospodarczej informacji o zobowiązaniach dłużników alimentacyjnych,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wprowadzanie wniosków dotyczących funduszu alimentacyjnego do systemu informatycznego,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sporządzanie list wypłat,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sporządzanie sprawozdawczości oraz przekazywanie ich właściwym urzędom w wersji elektronicznej,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lastRenderedPageBreak/>
        <w:t>prowadzenie postępowań administracyjnych w sprawach uznania dłużnika za uchylającego się od zobowiązań alimentacyjnych,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współpraca z policją w sprawach dłużników alimentacyjnych,</w:t>
      </w:r>
    </w:p>
    <w:p w:rsidR="00B65C56" w:rsidRDefault="00B65C56" w:rsidP="00B65C56">
      <w:pPr>
        <w:pStyle w:val="Teksttreci20"/>
        <w:shd w:val="clear" w:color="auto" w:fill="auto"/>
        <w:spacing w:line="252" w:lineRule="exact"/>
        <w:ind w:left="1120" w:hanging="340"/>
        <w:jc w:val="left"/>
      </w:pPr>
      <w:r>
        <w:t>a) kierowanie wniosków o ściganie za przestępstwo określone w art.209 § 1 kodeksu karnego,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rozliczanie wpłat na poczet funduszu alimentacyjnego, monitorowanie stanu zadłużenia dłużników alimentacyjnych względem budżetu państwa,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analizowanie wykorzystanych środków na świadczenia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opracowywanie diagnoz i planów w zakresie potrzeb środków finansowych na świadczenia z funduszu alimentacyjnego,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prowadzenie dokumentacji zgodnie z KPA ,instrukcją kancelaryjną i przepisami szczegółowymi,</w:t>
      </w:r>
    </w:p>
    <w:p w:rsidR="00B65C56" w:rsidRDefault="00B65C56" w:rsidP="00B65C56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przedstawianie Burmistrzowi okresowych sprawozdań z działalności,</w:t>
      </w:r>
    </w:p>
    <w:p w:rsidR="00B65C56" w:rsidRPr="00B65C56" w:rsidRDefault="00B65C56" w:rsidP="00B65C56">
      <w:pPr>
        <w:widowControl/>
        <w:spacing w:after="160" w:line="36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B65C56" w:rsidRDefault="00B65C56" w:rsidP="00B65C56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ind w:left="380"/>
      </w:pPr>
      <w:r w:rsidRPr="00B65C5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</w:t>
      </w:r>
      <w:r>
        <w:t>Realizacja zadań wynikających z ustawy z dnia 4 listopada 2016r. o wsparciu kobiet w ciąży</w:t>
      </w:r>
      <w:r>
        <w:br/>
        <w:t xml:space="preserve"> i rodzin „Za życiem”</w:t>
      </w:r>
    </w:p>
    <w:p w:rsidR="00B65C56" w:rsidRDefault="00B65C56" w:rsidP="00B65C56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240" w:line="232" w:lineRule="exact"/>
        <w:ind w:left="740"/>
        <w:jc w:val="left"/>
      </w:pPr>
      <w:r>
        <w:t>prowadzenie postępowań oraz wydawanie decyzji administracyjnych z zakresu ustawy,</w:t>
      </w:r>
    </w:p>
    <w:p w:rsidR="00B65C56" w:rsidRDefault="00B65C56" w:rsidP="00B65C56">
      <w:pPr>
        <w:pStyle w:val="Teksttreci20"/>
        <w:numPr>
          <w:ilvl w:val="0"/>
          <w:numId w:val="5"/>
        </w:numPr>
        <w:shd w:val="clear" w:color="auto" w:fill="auto"/>
        <w:tabs>
          <w:tab w:val="left" w:pos="756"/>
        </w:tabs>
        <w:spacing w:line="232" w:lineRule="exact"/>
        <w:ind w:left="740"/>
        <w:jc w:val="left"/>
      </w:pPr>
      <w:r>
        <w:t>przygotowywanie wniosków do Wojewody o przyznanie dotacji na realizację zadań.</w:t>
      </w:r>
    </w:p>
    <w:p w:rsidR="00B65C56" w:rsidRPr="00B65C56" w:rsidRDefault="00B65C56" w:rsidP="00B65C56">
      <w:pPr>
        <w:widowControl/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B65C5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</w:t>
      </w:r>
    </w:p>
    <w:p w:rsidR="00B65C56" w:rsidRPr="00B65C56" w:rsidRDefault="00B65C56" w:rsidP="00B65C56">
      <w:pPr>
        <w:widowControl/>
        <w:spacing w:after="160" w:line="259" w:lineRule="auto"/>
        <w:ind w:left="36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B65C5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</w:p>
    <w:p w:rsidR="00B65C56" w:rsidRPr="00B65C56" w:rsidRDefault="00B65C56" w:rsidP="00B65C5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65C56" w:rsidRDefault="00B65C56">
      <w:pPr>
        <w:pStyle w:val="Teksttreci30"/>
        <w:shd w:val="clear" w:color="auto" w:fill="auto"/>
        <w:spacing w:line="252" w:lineRule="exact"/>
        <w:ind w:left="740" w:hanging="360"/>
      </w:pPr>
    </w:p>
    <w:sectPr w:rsidR="00B65C56">
      <w:pgSz w:w="11900" w:h="16840"/>
      <w:pgMar w:top="1275" w:right="1518" w:bottom="1808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7C5" w:rsidRDefault="004F37C5">
      <w:r>
        <w:separator/>
      </w:r>
    </w:p>
  </w:endnote>
  <w:endnote w:type="continuationSeparator" w:id="0">
    <w:p w:rsidR="004F37C5" w:rsidRDefault="004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7C5" w:rsidRDefault="004F37C5"/>
  </w:footnote>
  <w:footnote w:type="continuationSeparator" w:id="0">
    <w:p w:rsidR="004F37C5" w:rsidRDefault="004F37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71B"/>
    <w:multiLevelType w:val="multilevel"/>
    <w:tmpl w:val="7EC23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F550D"/>
    <w:multiLevelType w:val="multilevel"/>
    <w:tmpl w:val="1A2A3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97F92"/>
    <w:multiLevelType w:val="hybridMultilevel"/>
    <w:tmpl w:val="3AC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3919"/>
    <w:multiLevelType w:val="multilevel"/>
    <w:tmpl w:val="42D66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F2386"/>
    <w:multiLevelType w:val="hybridMultilevel"/>
    <w:tmpl w:val="C95C7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1BAE"/>
    <w:multiLevelType w:val="multilevel"/>
    <w:tmpl w:val="1F4C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46988"/>
    <w:multiLevelType w:val="multilevel"/>
    <w:tmpl w:val="CD3C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64624"/>
    <w:multiLevelType w:val="hybridMultilevel"/>
    <w:tmpl w:val="86CA6D52"/>
    <w:lvl w:ilvl="0" w:tplc="C4D0D3B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223491649">
    <w:abstractNumId w:val="1"/>
  </w:num>
  <w:num w:numId="2" w16cid:durableId="1388260838">
    <w:abstractNumId w:val="5"/>
  </w:num>
  <w:num w:numId="3" w16cid:durableId="1016466818">
    <w:abstractNumId w:val="6"/>
  </w:num>
  <w:num w:numId="4" w16cid:durableId="518011095">
    <w:abstractNumId w:val="0"/>
  </w:num>
  <w:num w:numId="5" w16cid:durableId="147291119">
    <w:abstractNumId w:val="3"/>
  </w:num>
  <w:num w:numId="6" w16cid:durableId="2108690590">
    <w:abstractNumId w:val="2"/>
  </w:num>
  <w:num w:numId="7" w16cid:durableId="650255200">
    <w:abstractNumId w:val="4"/>
  </w:num>
  <w:num w:numId="8" w16cid:durableId="2059933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22"/>
    <w:rsid w:val="004F37C5"/>
    <w:rsid w:val="00741A3F"/>
    <w:rsid w:val="00905622"/>
    <w:rsid w:val="009B0F96"/>
    <w:rsid w:val="00B65C56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755"/>
  <w15:docId w15:val="{D41372CB-0885-4ECD-A444-01FF0F8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1" w:lineRule="exac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6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K.Gadowska</cp:lastModifiedBy>
  <cp:revision>2</cp:revision>
  <dcterms:created xsi:type="dcterms:W3CDTF">2023-04-18T12:17:00Z</dcterms:created>
  <dcterms:modified xsi:type="dcterms:W3CDTF">2023-04-18T12:17:00Z</dcterms:modified>
</cp:coreProperties>
</file>